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72" w:rsidRDefault="008A5572" w:rsidP="008A5572">
      <w:pPr>
        <w:spacing w:before="100" w:beforeAutospacing="1" w:after="120"/>
        <w:rPr>
          <w:b/>
          <w:bCs/>
          <w:caps/>
          <w:sz w:val="28"/>
          <w:szCs w:val="28"/>
        </w:rPr>
      </w:pPr>
      <w:bookmarkStart w:id="0" w:name="_GoBack"/>
      <w:r w:rsidRPr="00196E80">
        <w:rPr>
          <w:b/>
          <w:bCs/>
          <w:caps/>
          <w:sz w:val="28"/>
          <w:szCs w:val="28"/>
        </w:rPr>
        <w:t xml:space="preserve">Portal </w:t>
      </w:r>
      <w:r>
        <w:rPr>
          <w:b/>
          <w:bCs/>
          <w:caps/>
          <w:sz w:val="28"/>
          <w:szCs w:val="28"/>
        </w:rPr>
        <w:t xml:space="preserve">DE </w:t>
      </w:r>
      <w:r w:rsidRPr="00196E80">
        <w:rPr>
          <w:b/>
          <w:bCs/>
          <w:caps/>
          <w:sz w:val="28"/>
          <w:szCs w:val="28"/>
        </w:rPr>
        <w:t>Recursos em Energia</w:t>
      </w:r>
      <w:r>
        <w:rPr>
          <w:b/>
          <w:bCs/>
          <w:caps/>
          <w:sz w:val="28"/>
          <w:szCs w:val="28"/>
        </w:rPr>
        <w:t xml:space="preserve"> SUSTENTÁVEL</w:t>
      </w:r>
    </w:p>
    <w:bookmarkEnd w:id="0"/>
    <w:p w:rsidR="008A5572" w:rsidRDefault="008A5572" w:rsidP="008A5572">
      <w:pPr>
        <w:spacing w:after="120"/>
        <w:rPr>
          <w:sz w:val="22"/>
          <w:szCs w:val="22"/>
          <w:lang w:val="pt-PT"/>
        </w:rPr>
      </w:pPr>
    </w:p>
    <w:p w:rsidR="008A5572" w:rsidRPr="00F4339C" w:rsidRDefault="008A5572" w:rsidP="008A5572">
      <w:pPr>
        <w:spacing w:after="120"/>
        <w:rPr>
          <w:b/>
        </w:rPr>
      </w:pPr>
      <w:r w:rsidRPr="00F4339C">
        <w:rPr>
          <w:b/>
        </w:rPr>
        <w:t xml:space="preserve">1. </w:t>
      </w:r>
      <w:proofErr w:type="spellStart"/>
      <w:r w:rsidRPr="00F4339C">
        <w:rPr>
          <w:b/>
        </w:rPr>
        <w:t>Fundamentos</w:t>
      </w:r>
      <w:proofErr w:type="spellEnd"/>
      <w:r>
        <w:rPr>
          <w:b/>
        </w:rPr>
        <w:t xml:space="preserve"> </w:t>
      </w:r>
      <w:r w:rsidRPr="00F4339C">
        <w:rPr>
          <w:b/>
        </w:rPr>
        <w:t xml:space="preserve">e </w:t>
      </w:r>
      <w:proofErr w:type="spellStart"/>
      <w:r w:rsidRPr="00F4339C">
        <w:rPr>
          <w:b/>
        </w:rPr>
        <w:t>processos</w:t>
      </w:r>
      <w:proofErr w:type="spellEnd"/>
      <w:r w:rsidRPr="00F4339C">
        <w:rPr>
          <w:b/>
        </w:rPr>
        <w:t xml:space="preserve"> </w:t>
      </w:r>
      <w:proofErr w:type="spellStart"/>
      <w:r w:rsidRPr="00F4339C">
        <w:rPr>
          <w:b/>
        </w:rPr>
        <w:t>em</w:t>
      </w:r>
      <w:proofErr w:type="spellEnd"/>
      <w:r w:rsidRPr="00F4339C">
        <w:rPr>
          <w:b/>
        </w:rPr>
        <w:t xml:space="preserve"> </w:t>
      </w:r>
      <w:proofErr w:type="spellStart"/>
      <w:r w:rsidRPr="00F4339C">
        <w:rPr>
          <w:b/>
        </w:rPr>
        <w:t>energia</w:t>
      </w:r>
      <w:proofErr w:type="spellEnd"/>
    </w:p>
    <w:p w:rsidR="008A5572" w:rsidRPr="00F4339C" w:rsidRDefault="008A5572" w:rsidP="008A5572">
      <w:pPr>
        <w:pStyle w:val="ListParagraph"/>
        <w:numPr>
          <w:ilvl w:val="0"/>
          <w:numId w:val="5"/>
        </w:numPr>
        <w:spacing w:line="240" w:lineRule="auto"/>
        <w:ind w:left="283" w:hanging="357"/>
      </w:pPr>
      <w:hyperlink r:id="rId6" w:history="1">
        <w:r w:rsidRPr="00F4339C">
          <w:rPr>
            <w:rStyle w:val="Hyperlink"/>
          </w:rPr>
          <w:t xml:space="preserve">Energy </w:t>
        </w:r>
        <w:proofErr w:type="spellStart"/>
        <w:r w:rsidRPr="00F4339C">
          <w:rPr>
            <w:rStyle w:val="Hyperlink"/>
          </w:rPr>
          <w:t>Transfer</w:t>
        </w:r>
        <w:proofErr w:type="spellEnd"/>
        <w:r w:rsidRPr="00F4339C">
          <w:rPr>
            <w:rStyle w:val="Hyperlink"/>
          </w:rPr>
          <w:t xml:space="preserve"> </w:t>
        </w:r>
        <w:proofErr w:type="spellStart"/>
        <w:r w:rsidRPr="00F4339C">
          <w:rPr>
            <w:rStyle w:val="Hyperlink"/>
          </w:rPr>
          <w:t>and</w:t>
        </w:r>
        <w:proofErr w:type="spellEnd"/>
        <w:r w:rsidRPr="00F4339C">
          <w:rPr>
            <w:rStyle w:val="Hyperlink"/>
          </w:rPr>
          <w:t xml:space="preserve"> </w:t>
        </w:r>
        <w:proofErr w:type="spellStart"/>
        <w:r w:rsidRPr="00F4339C">
          <w:rPr>
            <w:rStyle w:val="Hyperlink"/>
          </w:rPr>
          <w:t>Conversion</w:t>
        </w:r>
        <w:proofErr w:type="spellEnd"/>
        <w:r w:rsidRPr="00F4339C">
          <w:rPr>
            <w:rStyle w:val="Hyperlink"/>
          </w:rPr>
          <w:t xml:space="preserve"> </w:t>
        </w:r>
        <w:proofErr w:type="spellStart"/>
        <w:r w:rsidRPr="00F4339C">
          <w:rPr>
            <w:rStyle w:val="Hyperlink"/>
          </w:rPr>
          <w:t>Methods</w:t>
        </w:r>
        <w:proofErr w:type="spellEnd"/>
      </w:hyperlink>
      <w:r w:rsidRPr="00F4339C">
        <w:t xml:space="preserve"> (MIT, 2010)</w:t>
      </w:r>
    </w:p>
    <w:p w:rsidR="008A5572" w:rsidRDefault="008A5572" w:rsidP="008A5572">
      <w:pPr>
        <w:pStyle w:val="ListParagraph"/>
        <w:numPr>
          <w:ilvl w:val="0"/>
          <w:numId w:val="5"/>
        </w:numPr>
        <w:spacing w:line="240" w:lineRule="auto"/>
        <w:ind w:left="283" w:hanging="357"/>
      </w:pPr>
      <w:hyperlink r:id="rId7" w:history="1">
        <w:r w:rsidRPr="00F4339C">
          <w:rPr>
            <w:rStyle w:val="Hyperlink"/>
          </w:rPr>
          <w:t xml:space="preserve">Energy </w:t>
        </w:r>
        <w:proofErr w:type="spellStart"/>
        <w:r w:rsidRPr="00F4339C">
          <w:rPr>
            <w:rStyle w:val="Hyperlink"/>
          </w:rPr>
          <w:t>Footprints</w:t>
        </w:r>
        <w:proofErr w:type="spellEnd"/>
      </w:hyperlink>
      <w:r w:rsidRPr="00F4339C">
        <w:t xml:space="preserve"> (MIT, 2010)</w:t>
      </w:r>
    </w:p>
    <w:p w:rsidR="008A5572" w:rsidRPr="00480413" w:rsidRDefault="008A5572" w:rsidP="008A5572">
      <w:pPr>
        <w:pStyle w:val="ListParagraph"/>
        <w:numPr>
          <w:ilvl w:val="0"/>
          <w:numId w:val="5"/>
        </w:numPr>
        <w:ind w:left="283" w:hanging="357"/>
        <w:rPr>
          <w:lang w:val="en-US"/>
        </w:rPr>
      </w:pPr>
      <w:hyperlink r:id="rId8" w:history="1">
        <w:r w:rsidRPr="00526CA0">
          <w:rPr>
            <w:rStyle w:val="Hyperlink"/>
          </w:rPr>
          <w:t xml:space="preserve">Energy </w:t>
        </w:r>
        <w:proofErr w:type="spellStart"/>
        <w:r w:rsidRPr="00526CA0">
          <w:rPr>
            <w:rStyle w:val="Hyperlink"/>
          </w:rPr>
          <w:t>Units</w:t>
        </w:r>
        <w:proofErr w:type="spellEnd"/>
      </w:hyperlink>
      <w:r>
        <w:t>, definição e conversões (</w:t>
      </w:r>
      <w:r w:rsidRPr="00526CA0">
        <w:rPr>
          <w:lang w:val="en-US"/>
        </w:rPr>
        <w:t>The American Physical Society</w:t>
      </w:r>
      <w:r>
        <w:rPr>
          <w:lang w:val="en-US"/>
        </w:rPr>
        <w:t>)</w:t>
      </w:r>
      <w:r w:rsidRPr="00526CA0">
        <w:rPr>
          <w:lang w:val="en-US"/>
        </w:rPr>
        <w:t> </w:t>
      </w:r>
    </w:p>
    <w:p w:rsidR="008A5572" w:rsidRPr="00F4339C" w:rsidRDefault="008A5572" w:rsidP="008A5572">
      <w:pPr>
        <w:spacing w:after="120"/>
      </w:pPr>
    </w:p>
    <w:p w:rsidR="008A5572" w:rsidRPr="00F4339C" w:rsidRDefault="008A5572" w:rsidP="008A5572">
      <w:pPr>
        <w:spacing w:after="120"/>
        <w:rPr>
          <w:b/>
        </w:rPr>
      </w:pPr>
      <w:r w:rsidRPr="00F4339C">
        <w:rPr>
          <w:b/>
        </w:rPr>
        <w:t>2. Future Outlooks</w:t>
      </w:r>
    </w:p>
    <w:p w:rsidR="008A5572" w:rsidRPr="00752FA5" w:rsidRDefault="008A5572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b/>
        </w:rPr>
      </w:pPr>
      <w:r w:rsidRPr="00F4339C">
        <w:t xml:space="preserve">World </w:t>
      </w:r>
      <w:hyperlink r:id="rId9" w:history="1">
        <w:r w:rsidRPr="00F4339C">
          <w:rPr>
            <w:rStyle w:val="Hyperlink"/>
          </w:rPr>
          <w:t xml:space="preserve">Outlook </w:t>
        </w:r>
        <w:proofErr w:type="spellStart"/>
        <w:r w:rsidRPr="00F4339C">
          <w:rPr>
            <w:rStyle w:val="Hyperlink"/>
          </w:rPr>
          <w:t>to</w:t>
        </w:r>
        <w:proofErr w:type="spellEnd"/>
        <w:r w:rsidRPr="00F4339C">
          <w:rPr>
            <w:rStyle w:val="Hyperlink"/>
          </w:rPr>
          <w:t xml:space="preserve"> 2035</w:t>
        </w:r>
      </w:hyperlink>
      <w:r w:rsidRPr="00F4339C">
        <w:t>, BP Outlook 2014</w:t>
      </w:r>
      <w:r>
        <w:t>;</w:t>
      </w:r>
    </w:p>
    <w:p w:rsidR="008A5572" w:rsidRPr="00F4339C" w:rsidRDefault="008A5572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</w:pPr>
      <w:r w:rsidRPr="00752FA5">
        <w:rPr>
          <w:bCs/>
        </w:rPr>
        <w:t xml:space="preserve">World </w:t>
      </w:r>
      <w:r w:rsidRPr="000B6FED">
        <w:rPr>
          <w:bCs/>
          <w:u w:val="single"/>
        </w:rPr>
        <w:t>Energy Outlook 2014.pdf</w:t>
      </w:r>
      <w:r w:rsidRPr="00752FA5">
        <w:rPr>
          <w:bCs/>
        </w:rPr>
        <w:t xml:space="preserve">, </w:t>
      </w:r>
      <w:proofErr w:type="spellStart"/>
      <w:r w:rsidRPr="00752FA5">
        <w:rPr>
          <w:bCs/>
        </w:rPr>
        <w:t>International</w:t>
      </w:r>
      <w:proofErr w:type="spellEnd"/>
      <w:r w:rsidRPr="00752FA5">
        <w:rPr>
          <w:bCs/>
        </w:rPr>
        <w:t xml:space="preserve"> Energy </w:t>
      </w:r>
      <w:proofErr w:type="spellStart"/>
      <w:r w:rsidRPr="00752FA5">
        <w:rPr>
          <w:bCs/>
        </w:rPr>
        <w:t>Agency</w:t>
      </w:r>
      <w:proofErr w:type="spellEnd"/>
      <w:r>
        <w:rPr>
          <w:bCs/>
        </w:rPr>
        <w:t>;</w:t>
      </w:r>
    </w:p>
    <w:p w:rsidR="008A5572" w:rsidRPr="00752FA5" w:rsidRDefault="008A5572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  <w:rPr>
          <w:bCs/>
        </w:rPr>
      </w:pPr>
      <w:r w:rsidRPr="000B6FED">
        <w:rPr>
          <w:u w:val="single"/>
          <w:lang w:val="pt-PT"/>
        </w:rPr>
        <w:t>2014_ETP2014SUM.pdf</w:t>
      </w:r>
      <w:r w:rsidRPr="00752FA5">
        <w:rPr>
          <w:lang w:val="pt-PT"/>
        </w:rPr>
        <w:t xml:space="preserve">,  </w:t>
      </w:r>
      <w:proofErr w:type="spellStart"/>
      <w:r w:rsidRPr="00752FA5">
        <w:rPr>
          <w:lang w:val="pt-PT"/>
        </w:rPr>
        <w:t>Energy</w:t>
      </w:r>
      <w:proofErr w:type="spellEnd"/>
      <w:r w:rsidRPr="00752FA5">
        <w:rPr>
          <w:lang w:val="pt-PT"/>
        </w:rPr>
        <w:t xml:space="preserve"> </w:t>
      </w:r>
      <w:proofErr w:type="spellStart"/>
      <w:r w:rsidRPr="00752FA5">
        <w:rPr>
          <w:lang w:val="pt-PT"/>
        </w:rPr>
        <w:t>Technologies</w:t>
      </w:r>
      <w:proofErr w:type="spellEnd"/>
      <w:r w:rsidRPr="00752FA5">
        <w:rPr>
          <w:lang w:val="pt-PT"/>
        </w:rPr>
        <w:t xml:space="preserve"> Perspectives, </w:t>
      </w:r>
      <w:proofErr w:type="spellStart"/>
      <w:r w:rsidRPr="00752FA5">
        <w:rPr>
          <w:bCs/>
        </w:rPr>
        <w:t>International</w:t>
      </w:r>
      <w:proofErr w:type="spellEnd"/>
      <w:r w:rsidRPr="00752FA5">
        <w:rPr>
          <w:bCs/>
        </w:rPr>
        <w:t xml:space="preserve"> Energy </w:t>
      </w:r>
      <w:proofErr w:type="spellStart"/>
      <w:r w:rsidRPr="00752FA5">
        <w:rPr>
          <w:bCs/>
        </w:rPr>
        <w:t>Agency</w:t>
      </w:r>
      <w:proofErr w:type="spellEnd"/>
      <w:r>
        <w:rPr>
          <w:bCs/>
        </w:rPr>
        <w:t>;</w:t>
      </w:r>
    </w:p>
    <w:p w:rsidR="008A5572" w:rsidRPr="00F4339C" w:rsidRDefault="008A5572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</w:pPr>
      <w:hyperlink r:id="rId10" w:history="1">
        <w:r w:rsidRPr="00F4339C">
          <w:rPr>
            <w:rStyle w:val="Hyperlink"/>
          </w:rPr>
          <w:t>EU ENERGY, TRANSPORT AND GHG EMISSIONS TRENDS TO 2050 REFERENCE SCENARIO 2013</w:t>
        </w:r>
      </w:hyperlink>
      <w:r w:rsidRPr="00F4339C">
        <w:t xml:space="preserve">, </w:t>
      </w:r>
      <w:proofErr w:type="spellStart"/>
      <w:r w:rsidRPr="00F4339C">
        <w:t>European</w:t>
      </w:r>
      <w:proofErr w:type="spellEnd"/>
      <w:r w:rsidRPr="00F4339C">
        <w:t xml:space="preserve"> </w:t>
      </w:r>
      <w:proofErr w:type="spellStart"/>
      <w:r w:rsidRPr="00F4339C">
        <w:t>Commis</w:t>
      </w:r>
      <w:r>
        <w:t>s</w:t>
      </w:r>
      <w:r w:rsidRPr="00F4339C">
        <w:t>ion</w:t>
      </w:r>
      <w:proofErr w:type="spellEnd"/>
      <w:r>
        <w:t>;</w:t>
      </w:r>
    </w:p>
    <w:p w:rsidR="008A5572" w:rsidRPr="00F4339C" w:rsidRDefault="008A5572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</w:pPr>
      <w:r w:rsidRPr="00F4339C">
        <w:fldChar w:fldCharType="begin"/>
      </w:r>
      <w:r w:rsidRPr="00F4339C">
        <w:instrText xml:space="preserve"> HYPERLINK "http://ec.europa.eu/energy/sites/ener/files/documents/sec_2011_1565_part2_0.pdf" \t "_self" </w:instrText>
      </w:r>
      <w:r w:rsidRPr="00F4339C">
        <w:fldChar w:fldCharType="separate"/>
      </w:r>
      <w:r w:rsidRPr="00F4339C">
        <w:rPr>
          <w:rStyle w:val="Hyperlink"/>
        </w:rPr>
        <w:t xml:space="preserve">Energy </w:t>
      </w:r>
      <w:proofErr w:type="spellStart"/>
      <w:r w:rsidRPr="00F4339C">
        <w:rPr>
          <w:rStyle w:val="Hyperlink"/>
        </w:rPr>
        <w:t>Roadmap</w:t>
      </w:r>
      <w:proofErr w:type="spellEnd"/>
      <w:r w:rsidRPr="00F4339C">
        <w:rPr>
          <w:rStyle w:val="Hyperlink"/>
        </w:rPr>
        <w:t xml:space="preserve"> 2050 </w:t>
      </w:r>
      <w:proofErr w:type="spellStart"/>
      <w:r w:rsidRPr="00F4339C">
        <w:rPr>
          <w:rStyle w:val="Hyperlink"/>
        </w:rPr>
        <w:t>scenarios</w:t>
      </w:r>
      <w:proofErr w:type="spellEnd"/>
      <w:r w:rsidRPr="00F4339C">
        <w:fldChar w:fldCharType="end"/>
      </w:r>
      <w:r w:rsidRPr="00F4339C">
        <w:t xml:space="preserve">, 2011 </w:t>
      </w:r>
      <w:proofErr w:type="spellStart"/>
      <w:r w:rsidRPr="00F4339C">
        <w:t>European</w:t>
      </w:r>
      <w:proofErr w:type="spellEnd"/>
      <w:r w:rsidRPr="00F4339C">
        <w:t xml:space="preserve"> </w:t>
      </w:r>
      <w:proofErr w:type="spellStart"/>
      <w:r w:rsidRPr="00F4339C">
        <w:t>Commission</w:t>
      </w:r>
      <w:proofErr w:type="spellEnd"/>
      <w:r>
        <w:t>;</w:t>
      </w:r>
      <w:r w:rsidRPr="00F4339C">
        <w:t> </w:t>
      </w:r>
    </w:p>
    <w:p w:rsidR="008A5572" w:rsidRPr="00F4339C" w:rsidRDefault="008A5572" w:rsidP="008A5572">
      <w:pPr>
        <w:pStyle w:val="ListParagraph"/>
        <w:numPr>
          <w:ilvl w:val="0"/>
          <w:numId w:val="4"/>
        </w:numPr>
        <w:spacing w:line="240" w:lineRule="auto"/>
        <w:ind w:left="425" w:hanging="357"/>
      </w:pPr>
      <w:r w:rsidRPr="00480413">
        <w:rPr>
          <w:u w:val="single"/>
        </w:rPr>
        <w:t>PUTTING THE EU ON TRACK FOR 100% RENEWABLE ENERGY.pdf</w:t>
      </w:r>
      <w:r w:rsidRPr="00F4339C">
        <w:t>, WWF, 2013.</w:t>
      </w:r>
      <w:r>
        <w:t xml:space="preserve"> </w:t>
      </w:r>
    </w:p>
    <w:p w:rsidR="008A5572" w:rsidRPr="00F4339C" w:rsidRDefault="008A5572" w:rsidP="008A5572">
      <w:pPr>
        <w:spacing w:after="120"/>
      </w:pPr>
    </w:p>
    <w:p w:rsidR="008A5572" w:rsidRPr="00F4339C" w:rsidRDefault="008A5572" w:rsidP="008A5572">
      <w:pPr>
        <w:spacing w:after="120"/>
        <w:rPr>
          <w:b/>
        </w:rPr>
      </w:pPr>
      <w:r w:rsidRPr="00F4339C">
        <w:rPr>
          <w:b/>
        </w:rPr>
        <w:t xml:space="preserve">3. Dados e </w:t>
      </w:r>
      <w:proofErr w:type="spellStart"/>
      <w:r w:rsidRPr="00F4339C">
        <w:rPr>
          <w:b/>
        </w:rPr>
        <w:t>Estatísticas</w:t>
      </w:r>
      <w:proofErr w:type="spellEnd"/>
      <w:r w:rsidRPr="00F4339C">
        <w:rPr>
          <w:b/>
        </w:rPr>
        <w:t xml:space="preserve"> de </w:t>
      </w:r>
      <w:proofErr w:type="spellStart"/>
      <w:r w:rsidRPr="00F4339C">
        <w:rPr>
          <w:b/>
        </w:rPr>
        <w:t>energia</w:t>
      </w:r>
      <w:proofErr w:type="spellEnd"/>
    </w:p>
    <w:p w:rsidR="008A5572" w:rsidRPr="00F4339C" w:rsidRDefault="008A5572" w:rsidP="008A5572">
      <w:pPr>
        <w:pStyle w:val="ListParagraph"/>
        <w:numPr>
          <w:ilvl w:val="0"/>
          <w:numId w:val="3"/>
        </w:numPr>
        <w:spacing w:line="240" w:lineRule="auto"/>
        <w:ind w:left="425" w:hanging="357"/>
      </w:pPr>
      <w:hyperlink r:id="rId11" w:history="1">
        <w:r w:rsidRPr="00F4339C">
          <w:rPr>
            <w:rStyle w:val="Hyperlink"/>
            <w:bCs/>
          </w:rPr>
          <w:t>Estatísticas nacionais</w:t>
        </w:r>
      </w:hyperlink>
      <w:r w:rsidRPr="00F4339C">
        <w:t>:  Estatísticas e Preços para o sistema energético Português</w:t>
      </w:r>
      <w:r>
        <w:t>;</w:t>
      </w:r>
    </w:p>
    <w:p w:rsidR="008A5572" w:rsidRPr="00F4339C" w:rsidRDefault="008A5572" w:rsidP="008A5572">
      <w:pPr>
        <w:pStyle w:val="ListParagraph"/>
        <w:numPr>
          <w:ilvl w:val="0"/>
          <w:numId w:val="3"/>
        </w:numPr>
        <w:spacing w:line="240" w:lineRule="auto"/>
        <w:ind w:left="425" w:hanging="357"/>
      </w:pPr>
      <w:hyperlink r:id="rId12" w:history="1">
        <w:proofErr w:type="spellStart"/>
        <w:r w:rsidRPr="00F4339C">
          <w:rPr>
            <w:rStyle w:val="Hyperlink"/>
            <w:bCs/>
          </w:rPr>
          <w:t>European</w:t>
        </w:r>
        <w:proofErr w:type="spellEnd"/>
        <w:r w:rsidRPr="00F4339C">
          <w:rPr>
            <w:rStyle w:val="Hyperlink"/>
            <w:bCs/>
          </w:rPr>
          <w:t xml:space="preserve"> </w:t>
        </w:r>
        <w:proofErr w:type="spellStart"/>
        <w:r w:rsidRPr="00F4339C">
          <w:rPr>
            <w:rStyle w:val="Hyperlink"/>
            <w:bCs/>
          </w:rPr>
          <w:t>Statistical</w:t>
        </w:r>
        <w:proofErr w:type="spellEnd"/>
        <w:r w:rsidRPr="00F4339C">
          <w:rPr>
            <w:rStyle w:val="Hyperlink"/>
            <w:bCs/>
          </w:rPr>
          <w:t xml:space="preserve"> </w:t>
        </w:r>
        <w:proofErr w:type="spellStart"/>
        <w:r w:rsidRPr="00F4339C">
          <w:rPr>
            <w:rStyle w:val="Hyperlink"/>
            <w:bCs/>
          </w:rPr>
          <w:t>Pocketbook</w:t>
        </w:r>
        <w:proofErr w:type="spellEnd"/>
        <w:r w:rsidRPr="00F4339C">
          <w:rPr>
            <w:rStyle w:val="Hyperlink"/>
            <w:bCs/>
          </w:rPr>
          <w:t xml:space="preserve"> 2014</w:t>
        </w:r>
      </w:hyperlink>
      <w:r w:rsidRPr="00F4339C">
        <w:t xml:space="preserve">, </w:t>
      </w:r>
      <w:proofErr w:type="spellStart"/>
      <w:r w:rsidRPr="00F4339C">
        <w:t>European</w:t>
      </w:r>
      <w:proofErr w:type="spellEnd"/>
      <w:r w:rsidRPr="00F4339C">
        <w:t xml:space="preserve"> </w:t>
      </w:r>
      <w:proofErr w:type="spellStart"/>
      <w:r w:rsidRPr="00F4339C">
        <w:t>Commission</w:t>
      </w:r>
      <w:proofErr w:type="spellEnd"/>
      <w:r>
        <w:t>;</w:t>
      </w:r>
      <w:r w:rsidRPr="00F4339C">
        <w:t xml:space="preserve">  </w:t>
      </w:r>
    </w:p>
    <w:p w:rsidR="008A5572" w:rsidRPr="00F4339C" w:rsidRDefault="008A5572" w:rsidP="008A5572">
      <w:pPr>
        <w:pStyle w:val="ListParagraph"/>
        <w:numPr>
          <w:ilvl w:val="0"/>
          <w:numId w:val="3"/>
        </w:numPr>
        <w:spacing w:line="240" w:lineRule="auto"/>
        <w:ind w:left="425" w:hanging="357"/>
      </w:pPr>
      <w:hyperlink r:id="rId13" w:history="1">
        <w:r w:rsidRPr="00F4339C">
          <w:rPr>
            <w:rStyle w:val="Hyperlink"/>
            <w:bCs/>
          </w:rPr>
          <w:t xml:space="preserve">Energy </w:t>
        </w:r>
        <w:proofErr w:type="spellStart"/>
        <w:r w:rsidRPr="00F4339C">
          <w:rPr>
            <w:rStyle w:val="Hyperlink"/>
            <w:bCs/>
          </w:rPr>
          <w:t>Statistics</w:t>
        </w:r>
        <w:proofErr w:type="spellEnd"/>
        <w:r w:rsidRPr="00F4339C">
          <w:rPr>
            <w:rStyle w:val="Hyperlink"/>
            <w:bCs/>
          </w:rPr>
          <w:t xml:space="preserve"> </w:t>
        </w:r>
        <w:proofErr w:type="spellStart"/>
        <w:r w:rsidRPr="00F4339C">
          <w:rPr>
            <w:rStyle w:val="Hyperlink"/>
            <w:bCs/>
          </w:rPr>
          <w:t>by</w:t>
        </w:r>
        <w:proofErr w:type="spellEnd"/>
        <w:r w:rsidRPr="00F4339C">
          <w:rPr>
            <w:rStyle w:val="Hyperlink"/>
            <w:bCs/>
          </w:rPr>
          <w:t xml:space="preserve"> </w:t>
        </w:r>
        <w:proofErr w:type="spellStart"/>
        <w:r w:rsidRPr="00F4339C">
          <w:rPr>
            <w:rStyle w:val="Hyperlink"/>
            <w:bCs/>
          </w:rPr>
          <w:t>European</w:t>
        </w:r>
        <w:proofErr w:type="spellEnd"/>
        <w:r w:rsidRPr="00F4339C">
          <w:rPr>
            <w:rStyle w:val="Hyperlink"/>
            <w:bCs/>
          </w:rPr>
          <w:t xml:space="preserve"> country 2014</w:t>
        </w:r>
      </w:hyperlink>
      <w:r w:rsidRPr="00F4339C">
        <w:t xml:space="preserve">, </w:t>
      </w:r>
      <w:r w:rsidRPr="005926CE">
        <w:rPr>
          <w:lang w:val="pt-PT"/>
        </w:rPr>
        <w:t>Dados detalhados de e</w:t>
      </w:r>
      <w:r>
        <w:rPr>
          <w:lang w:val="pt-PT"/>
        </w:rPr>
        <w:t>nergia por Estado Membro no perí</w:t>
      </w:r>
      <w:r w:rsidRPr="005926CE">
        <w:rPr>
          <w:lang w:val="pt-PT"/>
        </w:rPr>
        <w:t>od</w:t>
      </w:r>
      <w:r>
        <w:rPr>
          <w:lang w:val="pt-PT"/>
        </w:rPr>
        <w:t>o</w:t>
      </w:r>
      <w:r w:rsidRPr="005926CE">
        <w:rPr>
          <w:lang w:val="pt-PT"/>
        </w:rPr>
        <w:t xml:space="preserve"> 1990-2012, </w:t>
      </w:r>
      <w:proofErr w:type="spellStart"/>
      <w:r w:rsidRPr="005926CE">
        <w:rPr>
          <w:lang w:val="pt-PT"/>
        </w:rPr>
        <w:t>European</w:t>
      </w:r>
      <w:proofErr w:type="spellEnd"/>
      <w:r w:rsidRPr="00F4339C">
        <w:t xml:space="preserve"> </w:t>
      </w:r>
      <w:proofErr w:type="spellStart"/>
      <w:r w:rsidRPr="00F4339C">
        <w:t>Commission</w:t>
      </w:r>
      <w:proofErr w:type="spellEnd"/>
      <w:r>
        <w:t>;</w:t>
      </w:r>
      <w:r w:rsidRPr="00F4339C">
        <w:t xml:space="preserve">  </w:t>
      </w:r>
    </w:p>
    <w:p w:rsidR="008A5572" w:rsidRPr="00F4339C" w:rsidRDefault="008A5572" w:rsidP="008A5572">
      <w:pPr>
        <w:pStyle w:val="ListParagraph"/>
        <w:numPr>
          <w:ilvl w:val="0"/>
          <w:numId w:val="3"/>
        </w:numPr>
        <w:spacing w:line="240" w:lineRule="auto"/>
        <w:ind w:left="425" w:hanging="357"/>
      </w:pPr>
      <w:hyperlink r:id="rId14" w:history="1">
        <w:proofErr w:type="spellStart"/>
        <w:r w:rsidRPr="00F4339C">
          <w:rPr>
            <w:rStyle w:val="Hyperlink"/>
            <w:bCs/>
          </w:rPr>
          <w:t>Gas</w:t>
        </w:r>
        <w:proofErr w:type="spellEnd"/>
        <w:r w:rsidRPr="00F4339C">
          <w:rPr>
            <w:rStyle w:val="Hyperlink"/>
            <w:bCs/>
          </w:rPr>
          <w:t xml:space="preserve"> &amp; </w:t>
        </w:r>
        <w:proofErr w:type="spellStart"/>
        <w:r w:rsidRPr="00F4339C">
          <w:rPr>
            <w:rStyle w:val="Hyperlink"/>
            <w:bCs/>
          </w:rPr>
          <w:t>Electricity</w:t>
        </w:r>
        <w:proofErr w:type="spellEnd"/>
        <w:r w:rsidRPr="00F4339C">
          <w:rPr>
            <w:rStyle w:val="Hyperlink"/>
            <w:bCs/>
          </w:rPr>
          <w:t xml:space="preserve"> </w:t>
        </w:r>
        <w:proofErr w:type="spellStart"/>
        <w:r w:rsidRPr="00F4339C">
          <w:rPr>
            <w:rStyle w:val="Hyperlink"/>
            <w:bCs/>
          </w:rPr>
          <w:t>prices</w:t>
        </w:r>
        <w:proofErr w:type="spellEnd"/>
        <w:r w:rsidRPr="00F4339C">
          <w:rPr>
            <w:rStyle w:val="Hyperlink"/>
            <w:bCs/>
          </w:rPr>
          <w:t xml:space="preserve"> in EU-28</w:t>
        </w:r>
      </w:hyperlink>
      <w:r w:rsidRPr="00F4339C">
        <w:t xml:space="preserve">, no </w:t>
      </w:r>
      <w:proofErr w:type="spellStart"/>
      <w:r w:rsidRPr="00F4339C">
        <w:t>period</w:t>
      </w:r>
      <w:r>
        <w:t>o</w:t>
      </w:r>
      <w:proofErr w:type="spellEnd"/>
      <w:r w:rsidRPr="00F4339C">
        <w:t xml:space="preserve"> 2008 a 2012, </w:t>
      </w:r>
      <w:proofErr w:type="spellStart"/>
      <w:r w:rsidRPr="00F4339C">
        <w:t>European</w:t>
      </w:r>
      <w:proofErr w:type="spellEnd"/>
      <w:r w:rsidRPr="00F4339C">
        <w:t xml:space="preserve"> </w:t>
      </w:r>
      <w:proofErr w:type="spellStart"/>
      <w:r w:rsidRPr="00F4339C">
        <w:t>Commission</w:t>
      </w:r>
      <w:proofErr w:type="spellEnd"/>
      <w:r w:rsidRPr="00F4339C">
        <w:t xml:space="preserve"> </w:t>
      </w:r>
      <w:r>
        <w:t>;</w:t>
      </w:r>
      <w:r w:rsidRPr="00F4339C">
        <w:t xml:space="preserve"> </w:t>
      </w:r>
    </w:p>
    <w:p w:rsidR="008A5572" w:rsidRPr="00F4339C" w:rsidRDefault="008A5572" w:rsidP="008A5572">
      <w:pPr>
        <w:pStyle w:val="ListParagraph"/>
        <w:numPr>
          <w:ilvl w:val="0"/>
          <w:numId w:val="3"/>
        </w:numPr>
        <w:spacing w:line="240" w:lineRule="auto"/>
        <w:ind w:left="425" w:hanging="357"/>
      </w:pPr>
      <w:hyperlink r:id="rId15" w:history="1">
        <w:proofErr w:type="spellStart"/>
        <w:r w:rsidRPr="00F4339C">
          <w:rPr>
            <w:rStyle w:val="Hyperlink"/>
            <w:bCs/>
          </w:rPr>
          <w:t>Statistical</w:t>
        </w:r>
        <w:proofErr w:type="spellEnd"/>
        <w:r w:rsidRPr="00F4339C">
          <w:rPr>
            <w:rStyle w:val="Hyperlink"/>
            <w:bCs/>
          </w:rPr>
          <w:t xml:space="preserve"> </w:t>
        </w:r>
        <w:proofErr w:type="spellStart"/>
        <w:r w:rsidRPr="00F4339C">
          <w:rPr>
            <w:rStyle w:val="Hyperlink"/>
            <w:bCs/>
          </w:rPr>
          <w:t>Review</w:t>
        </w:r>
        <w:proofErr w:type="spellEnd"/>
        <w:r w:rsidRPr="00F4339C">
          <w:rPr>
            <w:rStyle w:val="Hyperlink"/>
            <w:bCs/>
          </w:rPr>
          <w:t xml:space="preserve"> </w:t>
        </w:r>
        <w:proofErr w:type="spellStart"/>
        <w:r w:rsidRPr="00F4339C">
          <w:rPr>
            <w:rStyle w:val="Hyperlink"/>
            <w:bCs/>
          </w:rPr>
          <w:t>of</w:t>
        </w:r>
        <w:proofErr w:type="spellEnd"/>
        <w:r w:rsidRPr="00F4339C">
          <w:rPr>
            <w:rStyle w:val="Hyperlink"/>
            <w:bCs/>
          </w:rPr>
          <w:t xml:space="preserve"> World Energy 2014</w:t>
        </w:r>
      </w:hyperlink>
      <w:r w:rsidRPr="00F4339C">
        <w:t xml:space="preserve">, </w:t>
      </w:r>
      <w:proofErr w:type="spellStart"/>
      <w:r w:rsidRPr="00F4339C">
        <w:t>Annual</w:t>
      </w:r>
      <w:proofErr w:type="spellEnd"/>
      <w:r w:rsidRPr="00F4339C">
        <w:t xml:space="preserve"> BP Energy Outlook</w:t>
      </w:r>
      <w:r>
        <w:t>;</w:t>
      </w:r>
    </w:p>
    <w:p w:rsidR="008A5572" w:rsidRPr="00F4339C" w:rsidRDefault="008A5572" w:rsidP="008A5572">
      <w:pPr>
        <w:pStyle w:val="ListParagraph"/>
        <w:numPr>
          <w:ilvl w:val="0"/>
          <w:numId w:val="3"/>
        </w:numPr>
        <w:spacing w:line="240" w:lineRule="auto"/>
        <w:ind w:left="425" w:hanging="357"/>
      </w:pPr>
      <w:r w:rsidRPr="005926CE">
        <w:rPr>
          <w:u w:val="single"/>
        </w:rPr>
        <w:t>2013_KeyWorld2013_FINAL_WEB.pdf</w:t>
      </w:r>
      <w:r w:rsidRPr="00F4339C">
        <w:rPr>
          <w:lang w:val="pt-PT"/>
        </w:rPr>
        <w:t xml:space="preserve">,  </w:t>
      </w:r>
      <w:proofErr w:type="spellStart"/>
      <w:r w:rsidRPr="00F4339C">
        <w:t>International</w:t>
      </w:r>
      <w:proofErr w:type="spellEnd"/>
      <w:r w:rsidRPr="00F4339C">
        <w:t xml:space="preserve"> Energy </w:t>
      </w:r>
      <w:proofErr w:type="spellStart"/>
      <w:r w:rsidRPr="00F4339C">
        <w:t>Agency</w:t>
      </w:r>
      <w:proofErr w:type="spellEnd"/>
      <w:r>
        <w:t>.</w:t>
      </w:r>
    </w:p>
    <w:p w:rsidR="008A5572" w:rsidRPr="00F4339C" w:rsidRDefault="008A5572" w:rsidP="008A5572">
      <w:pPr>
        <w:spacing w:after="120"/>
        <w:rPr>
          <w:bCs/>
        </w:rPr>
      </w:pPr>
    </w:p>
    <w:p w:rsidR="008A5572" w:rsidRPr="00F4339C" w:rsidRDefault="008A5572" w:rsidP="008A5572">
      <w:pPr>
        <w:spacing w:after="120"/>
        <w:rPr>
          <w:b/>
          <w:bCs/>
        </w:rPr>
      </w:pPr>
      <w:r w:rsidRPr="00F4339C">
        <w:rPr>
          <w:b/>
          <w:bCs/>
        </w:rPr>
        <w:t xml:space="preserve">4. </w:t>
      </w:r>
      <w:proofErr w:type="spellStart"/>
      <w:r w:rsidRPr="00F4339C">
        <w:rPr>
          <w:b/>
          <w:bCs/>
        </w:rPr>
        <w:t>Política</w:t>
      </w:r>
      <w:proofErr w:type="spellEnd"/>
      <w:r w:rsidRPr="00F4339C">
        <w:rPr>
          <w:b/>
          <w:bCs/>
        </w:rPr>
        <w:t xml:space="preserve"> de </w:t>
      </w:r>
      <w:proofErr w:type="spellStart"/>
      <w:r w:rsidRPr="00F4339C">
        <w:rPr>
          <w:b/>
          <w:bCs/>
        </w:rPr>
        <w:t>Energia</w:t>
      </w:r>
      <w:proofErr w:type="spellEnd"/>
      <w:r w:rsidRPr="00F4339C">
        <w:rPr>
          <w:b/>
          <w:bCs/>
        </w:rPr>
        <w:t xml:space="preserve"> </w:t>
      </w:r>
      <w:proofErr w:type="spellStart"/>
      <w:proofErr w:type="gramStart"/>
      <w:r w:rsidRPr="00F4339C">
        <w:rPr>
          <w:b/>
          <w:bCs/>
        </w:rPr>
        <w:t>na</w:t>
      </w:r>
      <w:proofErr w:type="spellEnd"/>
      <w:proofErr w:type="gramEnd"/>
      <w:r w:rsidRPr="00F4339C">
        <w:rPr>
          <w:b/>
          <w:bCs/>
        </w:rPr>
        <w:t xml:space="preserve"> Europa</w:t>
      </w:r>
    </w:p>
    <w:p w:rsidR="008A5572" w:rsidRPr="009E1BF0" w:rsidRDefault="008A5572" w:rsidP="008A5572">
      <w:pPr>
        <w:pStyle w:val="ListParagraph"/>
        <w:numPr>
          <w:ilvl w:val="0"/>
          <w:numId w:val="2"/>
        </w:numPr>
        <w:spacing w:line="240" w:lineRule="auto"/>
        <w:ind w:left="284" w:hanging="284"/>
      </w:pPr>
      <w:hyperlink r:id="rId16" w:history="1">
        <w:r w:rsidRPr="009E1BF0">
          <w:rPr>
            <w:rStyle w:val="Hyperlink"/>
            <w:lang w:val="en-US"/>
          </w:rPr>
          <w:t>ENERGY UNION PACKAGE</w:t>
        </w:r>
      </w:hyperlink>
      <w:r>
        <w:rPr>
          <w:lang w:val="en-US"/>
        </w:rPr>
        <w:t xml:space="preserve">, </w:t>
      </w:r>
      <w:r w:rsidRPr="009E1BF0">
        <w:t xml:space="preserve">A Framework </w:t>
      </w:r>
      <w:proofErr w:type="spellStart"/>
      <w:r>
        <w:t>Strategy</w:t>
      </w:r>
      <w:proofErr w:type="spellEnd"/>
      <w:r>
        <w:t xml:space="preserve"> for a </w:t>
      </w:r>
      <w:proofErr w:type="spellStart"/>
      <w:r>
        <w:t>Resilient</w:t>
      </w:r>
      <w:proofErr w:type="spellEnd"/>
      <w:r>
        <w:t xml:space="preserve"> Energy </w:t>
      </w:r>
      <w:r w:rsidRPr="009E1BF0">
        <w:t xml:space="preserve">Union </w:t>
      </w:r>
      <w:proofErr w:type="spellStart"/>
      <w:r w:rsidRPr="009E1BF0">
        <w:t>with</w:t>
      </w:r>
      <w:proofErr w:type="spellEnd"/>
      <w:r w:rsidRPr="009E1BF0">
        <w:t xml:space="preserve"> a </w:t>
      </w:r>
      <w:proofErr w:type="spellStart"/>
      <w:r w:rsidRPr="009E1BF0">
        <w:t>Forward-Looking</w:t>
      </w:r>
      <w:proofErr w:type="spellEnd"/>
      <w:r w:rsidRPr="009E1BF0">
        <w:t xml:space="preserve"> </w:t>
      </w:r>
      <w:proofErr w:type="spellStart"/>
      <w:r w:rsidRPr="009E1BF0">
        <w:t>Climate</w:t>
      </w:r>
      <w:proofErr w:type="spellEnd"/>
      <w:r w:rsidRPr="009E1BF0">
        <w:t xml:space="preserve"> </w:t>
      </w:r>
      <w:proofErr w:type="spellStart"/>
      <w:r w:rsidRPr="009E1BF0">
        <w:t>Change</w:t>
      </w:r>
      <w:proofErr w:type="spellEnd"/>
      <w:r w:rsidRPr="009E1BF0">
        <w:t xml:space="preserve"> </w:t>
      </w:r>
      <w:proofErr w:type="spellStart"/>
      <w:r w:rsidRPr="009E1BF0">
        <w:t>Policy</w:t>
      </w:r>
      <w:proofErr w:type="spellEnd"/>
    </w:p>
    <w:p w:rsidR="008A5572" w:rsidRPr="00752FA5" w:rsidRDefault="008A5572" w:rsidP="008A557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lang w:val="pt-PT"/>
        </w:rPr>
      </w:pPr>
      <w:proofErr w:type="spellStart"/>
      <w:r w:rsidRPr="00752FA5">
        <w:rPr>
          <w:bCs/>
          <w:lang w:val="pt-PT"/>
        </w:rPr>
        <w:t>Europen</w:t>
      </w:r>
      <w:proofErr w:type="spellEnd"/>
      <w:r w:rsidRPr="00752FA5">
        <w:rPr>
          <w:bCs/>
          <w:lang w:val="pt-PT"/>
        </w:rPr>
        <w:t xml:space="preserve"> </w:t>
      </w:r>
      <w:proofErr w:type="spellStart"/>
      <w:r w:rsidRPr="00752FA5">
        <w:rPr>
          <w:bCs/>
          <w:lang w:val="pt-PT"/>
        </w:rPr>
        <w:t>Union</w:t>
      </w:r>
      <w:proofErr w:type="spellEnd"/>
      <w:r w:rsidRPr="00752FA5">
        <w:rPr>
          <w:bCs/>
          <w:lang w:val="pt-PT"/>
        </w:rPr>
        <w:t xml:space="preserve">, </w:t>
      </w:r>
      <w:hyperlink r:id="rId17" w:history="1">
        <w:proofErr w:type="spellStart"/>
        <w:r w:rsidRPr="00752FA5">
          <w:rPr>
            <w:rStyle w:val="Hyperlink"/>
            <w:lang w:val="pt-PT"/>
          </w:rPr>
          <w:t>Energy</w:t>
        </w:r>
        <w:proofErr w:type="spellEnd"/>
        <w:r w:rsidRPr="00752FA5">
          <w:rPr>
            <w:rStyle w:val="Hyperlink"/>
            <w:lang w:val="pt-PT"/>
          </w:rPr>
          <w:t xml:space="preserve"> </w:t>
        </w:r>
        <w:proofErr w:type="spellStart"/>
        <w:r w:rsidRPr="00752FA5">
          <w:rPr>
            <w:rStyle w:val="Hyperlink"/>
            <w:lang w:val="pt-PT"/>
          </w:rPr>
          <w:t>Strategy</w:t>
        </w:r>
        <w:proofErr w:type="spellEnd"/>
      </w:hyperlink>
      <w:r w:rsidRPr="00752FA5">
        <w:rPr>
          <w:lang w:val="pt-PT"/>
        </w:rPr>
        <w:t xml:space="preserve">, </w:t>
      </w:r>
      <w:proofErr w:type="spellStart"/>
      <w:r w:rsidRPr="00752FA5">
        <w:rPr>
          <w:bCs/>
          <w:i/>
          <w:iCs/>
          <w:lang w:val="pt-PT"/>
        </w:rPr>
        <w:t>Secure</w:t>
      </w:r>
      <w:proofErr w:type="spellEnd"/>
      <w:r w:rsidRPr="00752FA5">
        <w:rPr>
          <w:bCs/>
          <w:i/>
          <w:iCs/>
          <w:lang w:val="pt-PT"/>
        </w:rPr>
        <w:t xml:space="preserve">, </w:t>
      </w:r>
      <w:proofErr w:type="spellStart"/>
      <w:r w:rsidRPr="00752FA5">
        <w:rPr>
          <w:bCs/>
          <w:i/>
          <w:iCs/>
          <w:lang w:val="pt-PT"/>
        </w:rPr>
        <w:t>competitive</w:t>
      </w:r>
      <w:proofErr w:type="spellEnd"/>
      <w:r w:rsidRPr="00752FA5">
        <w:rPr>
          <w:bCs/>
          <w:i/>
          <w:iCs/>
          <w:lang w:val="pt-PT"/>
        </w:rPr>
        <w:t xml:space="preserve">, </w:t>
      </w:r>
      <w:proofErr w:type="spellStart"/>
      <w:r w:rsidRPr="00752FA5">
        <w:rPr>
          <w:bCs/>
          <w:i/>
          <w:iCs/>
          <w:lang w:val="pt-PT"/>
        </w:rPr>
        <w:t>and</w:t>
      </w:r>
      <w:proofErr w:type="spellEnd"/>
      <w:r w:rsidRPr="00752FA5">
        <w:rPr>
          <w:bCs/>
          <w:i/>
          <w:iCs/>
          <w:lang w:val="pt-PT"/>
        </w:rPr>
        <w:t xml:space="preserve"> </w:t>
      </w:r>
      <w:proofErr w:type="spellStart"/>
      <w:r w:rsidRPr="00752FA5">
        <w:rPr>
          <w:bCs/>
          <w:i/>
          <w:iCs/>
          <w:lang w:val="pt-PT"/>
        </w:rPr>
        <w:t>sustainable</w:t>
      </w:r>
      <w:proofErr w:type="spellEnd"/>
      <w:r w:rsidRPr="00752FA5">
        <w:rPr>
          <w:bCs/>
          <w:i/>
          <w:iCs/>
          <w:lang w:val="pt-PT"/>
        </w:rPr>
        <w:t xml:space="preserve"> </w:t>
      </w:r>
      <w:proofErr w:type="spellStart"/>
      <w:r w:rsidRPr="00752FA5">
        <w:rPr>
          <w:bCs/>
          <w:i/>
          <w:iCs/>
          <w:lang w:val="pt-PT"/>
        </w:rPr>
        <w:t>energy</w:t>
      </w:r>
      <w:proofErr w:type="spellEnd"/>
      <w:r w:rsidRPr="00752FA5">
        <w:rPr>
          <w:bCs/>
          <w:iCs/>
          <w:lang w:val="pt-PT"/>
        </w:rPr>
        <w:t>: inclui objetivos e expectativas 2020, 2030 e 2050; a Estratégia de Segurança Energética para a Europa, e a as 5 prior</w:t>
      </w:r>
      <w:r>
        <w:rPr>
          <w:bCs/>
          <w:iCs/>
          <w:lang w:val="pt-PT"/>
        </w:rPr>
        <w:t xml:space="preserve">idades da </w:t>
      </w:r>
      <w:proofErr w:type="spellStart"/>
      <w:r>
        <w:rPr>
          <w:bCs/>
          <w:iCs/>
          <w:lang w:val="pt-PT"/>
        </w:rPr>
        <w:t>European</w:t>
      </w:r>
      <w:proofErr w:type="spellEnd"/>
      <w:r>
        <w:rPr>
          <w:bCs/>
          <w:iCs/>
          <w:lang w:val="pt-PT"/>
        </w:rPr>
        <w:t xml:space="preserve"> </w:t>
      </w:r>
      <w:proofErr w:type="spellStart"/>
      <w:r>
        <w:rPr>
          <w:bCs/>
          <w:iCs/>
          <w:lang w:val="pt-PT"/>
        </w:rPr>
        <w:t>Energy</w:t>
      </w:r>
      <w:proofErr w:type="spellEnd"/>
      <w:r>
        <w:rPr>
          <w:bCs/>
          <w:iCs/>
          <w:lang w:val="pt-PT"/>
        </w:rPr>
        <w:t xml:space="preserve"> </w:t>
      </w:r>
      <w:proofErr w:type="spellStart"/>
      <w:r>
        <w:rPr>
          <w:bCs/>
          <w:iCs/>
          <w:lang w:val="pt-PT"/>
        </w:rPr>
        <w:t>Union</w:t>
      </w:r>
      <w:proofErr w:type="spellEnd"/>
      <w:r>
        <w:rPr>
          <w:bCs/>
          <w:iCs/>
          <w:lang w:val="pt-PT"/>
        </w:rPr>
        <w:t>;</w:t>
      </w:r>
      <w:r w:rsidRPr="00752FA5">
        <w:rPr>
          <w:bCs/>
          <w:iCs/>
          <w:lang w:val="pt-PT"/>
        </w:rPr>
        <w:t xml:space="preserve"> </w:t>
      </w:r>
    </w:p>
    <w:p w:rsidR="008A5572" w:rsidRPr="00752FA5" w:rsidRDefault="008A5572" w:rsidP="008A557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lang w:val="pt-PT"/>
        </w:rPr>
      </w:pPr>
      <w:proofErr w:type="spellStart"/>
      <w:r w:rsidRPr="00752FA5">
        <w:rPr>
          <w:bCs/>
          <w:lang w:val="pt-PT"/>
        </w:rPr>
        <w:t>European</w:t>
      </w:r>
      <w:proofErr w:type="spellEnd"/>
      <w:r w:rsidRPr="00752FA5">
        <w:rPr>
          <w:bCs/>
          <w:lang w:val="pt-PT"/>
        </w:rPr>
        <w:t xml:space="preserve"> </w:t>
      </w:r>
      <w:proofErr w:type="spellStart"/>
      <w:r w:rsidRPr="00752FA5">
        <w:rPr>
          <w:bCs/>
          <w:lang w:val="pt-PT"/>
        </w:rPr>
        <w:t>Union</w:t>
      </w:r>
      <w:proofErr w:type="spellEnd"/>
      <w:r w:rsidRPr="00752FA5">
        <w:rPr>
          <w:bCs/>
          <w:lang w:val="pt-PT"/>
        </w:rPr>
        <w:t xml:space="preserve">, </w:t>
      </w:r>
      <w:hyperlink r:id="rId18" w:history="1">
        <w:proofErr w:type="spellStart"/>
        <w:r w:rsidRPr="00752FA5">
          <w:rPr>
            <w:rStyle w:val="Hyperlink"/>
            <w:lang w:val="pt-PT"/>
          </w:rPr>
          <w:t>Renewable</w:t>
        </w:r>
        <w:proofErr w:type="spellEnd"/>
        <w:r w:rsidRPr="00752FA5">
          <w:rPr>
            <w:rStyle w:val="Hyperlink"/>
            <w:lang w:val="pt-PT"/>
          </w:rPr>
          <w:t xml:space="preserve"> </w:t>
        </w:r>
        <w:proofErr w:type="spellStart"/>
        <w:r w:rsidRPr="00752FA5">
          <w:rPr>
            <w:rStyle w:val="Hyperlink"/>
            <w:lang w:val="pt-PT"/>
          </w:rPr>
          <w:t>energy</w:t>
        </w:r>
        <w:proofErr w:type="spellEnd"/>
      </w:hyperlink>
      <w:r w:rsidRPr="00752FA5">
        <w:rPr>
          <w:lang w:val="pt-PT"/>
        </w:rPr>
        <w:t xml:space="preserve"> </w:t>
      </w:r>
      <w:proofErr w:type="spellStart"/>
      <w:r w:rsidRPr="00752FA5">
        <w:rPr>
          <w:i/>
          <w:iCs/>
          <w:lang w:val="pt-PT"/>
        </w:rPr>
        <w:t>Moving</w:t>
      </w:r>
      <w:proofErr w:type="spellEnd"/>
      <w:r w:rsidRPr="00752FA5">
        <w:rPr>
          <w:i/>
          <w:iCs/>
          <w:lang w:val="pt-PT"/>
        </w:rPr>
        <w:t xml:space="preserve"> </w:t>
      </w:r>
      <w:proofErr w:type="spellStart"/>
      <w:r w:rsidRPr="00752FA5">
        <w:rPr>
          <w:i/>
          <w:iCs/>
          <w:lang w:val="pt-PT"/>
        </w:rPr>
        <w:t>towards</w:t>
      </w:r>
      <w:proofErr w:type="spellEnd"/>
      <w:r w:rsidRPr="00752FA5">
        <w:rPr>
          <w:i/>
          <w:iCs/>
          <w:lang w:val="pt-PT"/>
        </w:rPr>
        <w:t xml:space="preserve"> a </w:t>
      </w:r>
      <w:proofErr w:type="spellStart"/>
      <w:r w:rsidRPr="00752FA5">
        <w:rPr>
          <w:i/>
          <w:iCs/>
          <w:lang w:val="pt-PT"/>
        </w:rPr>
        <w:t>low</w:t>
      </w:r>
      <w:proofErr w:type="spellEnd"/>
      <w:r w:rsidRPr="00752FA5">
        <w:rPr>
          <w:i/>
          <w:iCs/>
          <w:lang w:val="pt-PT"/>
        </w:rPr>
        <w:t xml:space="preserve"> </w:t>
      </w:r>
      <w:proofErr w:type="spellStart"/>
      <w:r w:rsidRPr="00752FA5">
        <w:rPr>
          <w:i/>
          <w:iCs/>
          <w:lang w:val="pt-PT"/>
        </w:rPr>
        <w:t>carbon</w:t>
      </w:r>
      <w:proofErr w:type="spellEnd"/>
      <w:r w:rsidRPr="00752FA5">
        <w:rPr>
          <w:i/>
          <w:iCs/>
          <w:lang w:val="pt-PT"/>
        </w:rPr>
        <w:t xml:space="preserve"> </w:t>
      </w:r>
      <w:proofErr w:type="spellStart"/>
      <w:r w:rsidRPr="00752FA5">
        <w:rPr>
          <w:i/>
          <w:iCs/>
          <w:lang w:val="pt-PT"/>
        </w:rPr>
        <w:t>economy</w:t>
      </w:r>
      <w:proofErr w:type="spellEnd"/>
      <w:r w:rsidRPr="00752FA5">
        <w:rPr>
          <w:iCs/>
          <w:lang w:val="pt-PT"/>
        </w:rPr>
        <w:t>: inclui a Diretiva</w:t>
      </w:r>
      <w:r>
        <w:rPr>
          <w:iCs/>
          <w:lang w:val="pt-PT"/>
        </w:rPr>
        <w:t xml:space="preserve"> das Renováveis, os Planos de A</w:t>
      </w:r>
      <w:r w:rsidRPr="00752FA5">
        <w:rPr>
          <w:iCs/>
          <w:lang w:val="pt-PT"/>
        </w:rPr>
        <w:t xml:space="preserve">ção dos vários Estados Membros, objetivos para 2020 e 2030, e </w:t>
      </w:r>
      <w:proofErr w:type="spellStart"/>
      <w:r w:rsidRPr="00752FA5">
        <w:rPr>
          <w:iCs/>
          <w:lang w:val="pt-PT"/>
        </w:rPr>
        <w:t>Guidance</w:t>
      </w:r>
      <w:proofErr w:type="spellEnd"/>
      <w:r w:rsidRPr="00752FA5">
        <w:rPr>
          <w:iCs/>
          <w:lang w:val="pt-PT"/>
        </w:rPr>
        <w:t xml:space="preserve"> sobre mecan</w:t>
      </w:r>
      <w:r>
        <w:rPr>
          <w:iCs/>
          <w:lang w:val="pt-PT"/>
        </w:rPr>
        <w:t>ismos de promoção de renováveis;</w:t>
      </w:r>
    </w:p>
    <w:p w:rsidR="008A5572" w:rsidRPr="009055C4" w:rsidRDefault="008A5572" w:rsidP="008A557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lang w:val="pt-PT"/>
        </w:rPr>
      </w:pPr>
      <w:proofErr w:type="spellStart"/>
      <w:r w:rsidRPr="00752FA5">
        <w:rPr>
          <w:bCs/>
          <w:lang w:val="pt-PT"/>
        </w:rPr>
        <w:lastRenderedPageBreak/>
        <w:t>European</w:t>
      </w:r>
      <w:proofErr w:type="spellEnd"/>
      <w:r w:rsidRPr="00752FA5">
        <w:rPr>
          <w:bCs/>
          <w:lang w:val="pt-PT"/>
        </w:rPr>
        <w:t xml:space="preserve"> </w:t>
      </w:r>
      <w:proofErr w:type="spellStart"/>
      <w:r w:rsidRPr="00752FA5">
        <w:rPr>
          <w:bCs/>
          <w:lang w:val="pt-PT"/>
        </w:rPr>
        <w:t>Union</w:t>
      </w:r>
      <w:proofErr w:type="spellEnd"/>
      <w:r w:rsidRPr="00752FA5">
        <w:rPr>
          <w:bCs/>
          <w:lang w:val="pt-PT"/>
        </w:rPr>
        <w:t xml:space="preserve">, </w:t>
      </w:r>
      <w:hyperlink r:id="rId19" w:history="1">
        <w:proofErr w:type="spellStart"/>
        <w:r w:rsidRPr="00752FA5">
          <w:rPr>
            <w:rStyle w:val="Hyperlink"/>
            <w:lang w:val="pt-PT"/>
          </w:rPr>
          <w:t>Energy</w:t>
        </w:r>
        <w:proofErr w:type="spellEnd"/>
        <w:r w:rsidRPr="00752FA5">
          <w:rPr>
            <w:rStyle w:val="Hyperlink"/>
            <w:lang w:val="pt-PT"/>
          </w:rPr>
          <w:t xml:space="preserve"> </w:t>
        </w:r>
        <w:proofErr w:type="spellStart"/>
        <w:r w:rsidRPr="00752FA5">
          <w:rPr>
            <w:rStyle w:val="Hyperlink"/>
            <w:lang w:val="pt-PT"/>
          </w:rPr>
          <w:t>efficiency</w:t>
        </w:r>
        <w:proofErr w:type="spellEnd"/>
      </w:hyperlink>
      <w:r w:rsidRPr="00752FA5">
        <w:rPr>
          <w:lang w:val="pt-PT"/>
        </w:rPr>
        <w:t xml:space="preserve">, </w:t>
      </w:r>
      <w:proofErr w:type="spellStart"/>
      <w:r w:rsidRPr="00752FA5">
        <w:rPr>
          <w:i/>
          <w:iCs/>
          <w:lang w:val="pt-PT"/>
        </w:rPr>
        <w:t>Saving</w:t>
      </w:r>
      <w:proofErr w:type="spellEnd"/>
      <w:r w:rsidRPr="00752FA5">
        <w:rPr>
          <w:i/>
          <w:iCs/>
          <w:lang w:val="pt-PT"/>
        </w:rPr>
        <w:t xml:space="preserve"> </w:t>
      </w:r>
      <w:proofErr w:type="spellStart"/>
      <w:r w:rsidRPr="00752FA5">
        <w:rPr>
          <w:i/>
          <w:iCs/>
          <w:lang w:val="pt-PT"/>
        </w:rPr>
        <w:t>energy</w:t>
      </w:r>
      <w:proofErr w:type="spellEnd"/>
      <w:r w:rsidRPr="00752FA5">
        <w:rPr>
          <w:i/>
          <w:iCs/>
          <w:lang w:val="pt-PT"/>
        </w:rPr>
        <w:t xml:space="preserve">, </w:t>
      </w:r>
      <w:proofErr w:type="spellStart"/>
      <w:r w:rsidRPr="00752FA5">
        <w:rPr>
          <w:i/>
          <w:iCs/>
          <w:lang w:val="pt-PT"/>
        </w:rPr>
        <w:t>saving</w:t>
      </w:r>
      <w:proofErr w:type="spellEnd"/>
      <w:r w:rsidRPr="00752FA5">
        <w:rPr>
          <w:i/>
          <w:iCs/>
          <w:lang w:val="pt-PT"/>
        </w:rPr>
        <w:t xml:space="preserve"> </w:t>
      </w:r>
      <w:proofErr w:type="spellStart"/>
      <w:r w:rsidRPr="00752FA5">
        <w:rPr>
          <w:i/>
          <w:iCs/>
          <w:lang w:val="pt-PT"/>
        </w:rPr>
        <w:t>money</w:t>
      </w:r>
      <w:proofErr w:type="spellEnd"/>
      <w:r w:rsidRPr="00752FA5">
        <w:rPr>
          <w:iCs/>
          <w:lang w:val="pt-PT"/>
        </w:rPr>
        <w:t>: inclui a Diretiva da Eficiência Energética, eficiência energética de produtos, e o financiamento da eficiência energética.</w:t>
      </w:r>
    </w:p>
    <w:p w:rsidR="008A5572" w:rsidRPr="009055C4" w:rsidRDefault="008A5572" w:rsidP="008A5572">
      <w:pPr>
        <w:rPr>
          <w:lang w:val="pt-PT"/>
        </w:rPr>
      </w:pPr>
    </w:p>
    <w:p w:rsidR="008A5572" w:rsidRPr="00F4339C" w:rsidRDefault="008A5572" w:rsidP="008A5572">
      <w:pPr>
        <w:spacing w:after="120"/>
        <w:rPr>
          <w:b/>
        </w:rPr>
      </w:pPr>
      <w:r w:rsidRPr="00F4339C">
        <w:rPr>
          <w:b/>
        </w:rPr>
        <w:t xml:space="preserve"> 5. </w:t>
      </w:r>
      <w:proofErr w:type="spellStart"/>
      <w:r w:rsidRPr="00F4339C">
        <w:rPr>
          <w:b/>
        </w:rPr>
        <w:t>Eficiência</w:t>
      </w:r>
      <w:proofErr w:type="spellEnd"/>
      <w:r w:rsidRPr="00F4339C">
        <w:rPr>
          <w:b/>
        </w:rPr>
        <w:t xml:space="preserve"> </w:t>
      </w:r>
      <w:proofErr w:type="spellStart"/>
      <w:r w:rsidRPr="00F4339C">
        <w:rPr>
          <w:b/>
        </w:rPr>
        <w:t>Energética</w:t>
      </w:r>
      <w:proofErr w:type="spellEnd"/>
    </w:p>
    <w:p w:rsidR="008A5572" w:rsidRPr="00932A1B" w:rsidRDefault="008A5572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  <w:i/>
          <w:iCs/>
        </w:rPr>
      </w:pPr>
      <w:r w:rsidRPr="00481795">
        <w:rPr>
          <w:bCs/>
          <w:i/>
          <w:iCs/>
          <w:u w:val="single"/>
        </w:rPr>
        <w:t>2013_WEC-Energy-Efficiency-Policies-report.pdf</w:t>
      </w:r>
      <w:r w:rsidRPr="00932A1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, </w:t>
      </w:r>
      <w:r w:rsidRPr="00932A1B">
        <w:rPr>
          <w:bCs/>
          <w:iCs/>
        </w:rPr>
        <w:t xml:space="preserve">World Energy </w:t>
      </w:r>
      <w:proofErr w:type="spellStart"/>
      <w:r w:rsidRPr="00932A1B">
        <w:rPr>
          <w:bCs/>
          <w:iCs/>
        </w:rPr>
        <w:t>Council</w:t>
      </w:r>
      <w:proofErr w:type="spellEnd"/>
      <w:r w:rsidRPr="00932A1B">
        <w:rPr>
          <w:bCs/>
          <w:iCs/>
        </w:rPr>
        <w:t>, 2014</w:t>
      </w:r>
      <w:r>
        <w:rPr>
          <w:bCs/>
          <w:i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</w:rPr>
      </w:pPr>
      <w:r w:rsidRPr="00481795">
        <w:rPr>
          <w:bCs/>
          <w:u w:val="single"/>
        </w:rPr>
        <w:t>2012_IEA_Energy_EfficiencyMBenefits_IEA2012.PDF</w:t>
      </w:r>
      <w:r w:rsidRPr="00932A1B">
        <w:rPr>
          <w:bCs/>
        </w:rPr>
        <w:t xml:space="preserve">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2012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</w:rPr>
      </w:pPr>
      <w:hyperlink r:id="rId20" w:history="1"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Energy-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efficient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Buildings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: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Heating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and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Cooling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Equipment</w:t>
        </w:r>
        <w:proofErr w:type="spellEnd"/>
      </w:hyperlink>
      <w:r w:rsidRPr="00932A1B">
        <w:rPr>
          <w:rFonts w:eastAsia="Times New Roman" w:cs="Times New Roman"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2011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6"/>
        </w:numPr>
        <w:spacing w:line="240" w:lineRule="auto"/>
        <w:ind w:left="426" w:hanging="357"/>
        <w:rPr>
          <w:bCs/>
        </w:rPr>
      </w:pPr>
      <w:hyperlink r:id="rId21" w:history="1"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Energy-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efficient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Building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Envelopes</w:t>
        </w:r>
      </w:hyperlink>
      <w:r w:rsidRPr="00932A1B">
        <w:rPr>
          <w:rFonts w:eastAsia="Times New Roman" w:cs="Times New Roman"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2013</w:t>
      </w:r>
      <w:r>
        <w:rPr>
          <w:bCs/>
        </w:rPr>
        <w:t>;</w:t>
      </w:r>
    </w:p>
    <w:p w:rsidR="008A5572" w:rsidRPr="00F4339C" w:rsidRDefault="008A5572" w:rsidP="008A5572">
      <w:pPr>
        <w:spacing w:after="120"/>
        <w:rPr>
          <w:bCs/>
        </w:rPr>
      </w:pPr>
    </w:p>
    <w:p w:rsidR="008A5572" w:rsidRPr="00C45DEB" w:rsidRDefault="008A5572" w:rsidP="008A5572">
      <w:pPr>
        <w:spacing w:after="120"/>
        <w:rPr>
          <w:b/>
          <w:bCs/>
        </w:rPr>
      </w:pPr>
      <w:r w:rsidRPr="00F4339C">
        <w:rPr>
          <w:b/>
          <w:bCs/>
        </w:rPr>
        <w:t xml:space="preserve">6. </w:t>
      </w:r>
      <w:proofErr w:type="spellStart"/>
      <w:r w:rsidRPr="00F4339C">
        <w:rPr>
          <w:b/>
          <w:bCs/>
        </w:rPr>
        <w:t>Energias</w:t>
      </w:r>
      <w:proofErr w:type="spellEnd"/>
      <w:r w:rsidRPr="00F4339C">
        <w:rPr>
          <w:b/>
          <w:bCs/>
        </w:rPr>
        <w:t xml:space="preserve"> </w:t>
      </w:r>
      <w:proofErr w:type="spellStart"/>
      <w:r w:rsidRPr="00F4339C">
        <w:rPr>
          <w:b/>
          <w:bCs/>
        </w:rPr>
        <w:t>Renováveis</w:t>
      </w:r>
      <w:proofErr w:type="spellEnd"/>
    </w:p>
    <w:p w:rsidR="008A5572" w:rsidRPr="00F01F4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  <w:lang w:val="en-US"/>
        </w:rPr>
      </w:pPr>
      <w:hyperlink r:id="rId22" w:history="1">
        <w:r w:rsidRPr="00F01F4B">
          <w:rPr>
            <w:rStyle w:val="Hyperlink"/>
            <w:bCs/>
            <w:lang w:val="en-US"/>
          </w:rPr>
          <w:t xml:space="preserve"> Renewable energy in Europe — approximated recent growth and knock-on effects</w:t>
        </w:r>
      </w:hyperlink>
      <w:r>
        <w:rPr>
          <w:bCs/>
          <w:lang w:val="en-US"/>
        </w:rPr>
        <w:t>, European Environmental Agency, 2015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r w:rsidRPr="00054DBD">
        <w:rPr>
          <w:bCs/>
          <w:u w:val="single"/>
        </w:rPr>
        <w:t>2013_EU Ecofys_renewable_energy_progress.pdf</w:t>
      </w:r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Ecofys</w:t>
      </w:r>
      <w:proofErr w:type="spellEnd"/>
      <w:r w:rsidRPr="00932A1B">
        <w:rPr>
          <w:bCs/>
        </w:rPr>
        <w:t>, 2013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23" w:history="1">
        <w:r w:rsidRPr="00932A1B">
          <w:rPr>
            <w:rStyle w:val="Hyperlink"/>
            <w:bCs/>
          </w:rPr>
          <w:t xml:space="preserve">Technology </w:t>
        </w:r>
        <w:proofErr w:type="spellStart"/>
        <w:r w:rsidRPr="00932A1B">
          <w:rPr>
            <w:rStyle w:val="Hyperlink"/>
            <w:bCs/>
          </w:rPr>
          <w:t>Roadmap</w:t>
        </w:r>
        <w:proofErr w:type="spellEnd"/>
        <w:r w:rsidRPr="00932A1B">
          <w:rPr>
            <w:rStyle w:val="Hyperlink"/>
            <w:bCs/>
          </w:rPr>
          <w:t xml:space="preserve">: </w:t>
        </w:r>
        <w:proofErr w:type="spellStart"/>
        <w:r w:rsidRPr="00932A1B">
          <w:rPr>
            <w:rStyle w:val="Hyperlink"/>
            <w:bCs/>
          </w:rPr>
          <w:t>Bioenergy</w:t>
        </w:r>
        <w:proofErr w:type="spellEnd"/>
        <w:r w:rsidRPr="00932A1B">
          <w:rPr>
            <w:rStyle w:val="Hyperlink"/>
            <w:bCs/>
          </w:rPr>
          <w:t xml:space="preserve"> for </w:t>
        </w:r>
        <w:proofErr w:type="spellStart"/>
        <w:r w:rsidRPr="00932A1B">
          <w:rPr>
            <w:rStyle w:val="Hyperlink"/>
            <w:bCs/>
          </w:rPr>
          <w:t>Heat</w:t>
        </w:r>
        <w:proofErr w:type="spellEnd"/>
        <w:r w:rsidRPr="00932A1B">
          <w:rPr>
            <w:rStyle w:val="Hyperlink"/>
            <w:bCs/>
          </w:rPr>
          <w:t xml:space="preserve"> </w:t>
        </w:r>
        <w:proofErr w:type="spellStart"/>
        <w:r w:rsidRPr="00932A1B">
          <w:rPr>
            <w:rStyle w:val="Hyperlink"/>
            <w:bCs/>
          </w:rPr>
          <w:t>and</w:t>
        </w:r>
        <w:proofErr w:type="spellEnd"/>
        <w:r w:rsidRPr="00932A1B">
          <w:rPr>
            <w:rStyle w:val="Hyperlink"/>
            <w:bCs/>
          </w:rPr>
          <w:t xml:space="preserve"> Power</w:t>
        </w:r>
      </w:hyperlink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2012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24" w:history="1">
        <w:r w:rsidRPr="00932A1B">
          <w:rPr>
            <w:rStyle w:val="Hyperlink"/>
            <w:bCs/>
          </w:rPr>
          <w:t xml:space="preserve">Technology </w:t>
        </w:r>
        <w:proofErr w:type="spellStart"/>
        <w:r w:rsidRPr="00932A1B">
          <w:rPr>
            <w:rStyle w:val="Hyperlink"/>
            <w:bCs/>
          </w:rPr>
          <w:t>Roadmap</w:t>
        </w:r>
        <w:proofErr w:type="spellEnd"/>
        <w:r w:rsidRPr="00932A1B">
          <w:rPr>
            <w:rStyle w:val="Hyperlink"/>
            <w:bCs/>
          </w:rPr>
          <w:t xml:space="preserve">: </w:t>
        </w:r>
        <w:proofErr w:type="spellStart"/>
        <w:r w:rsidRPr="00932A1B">
          <w:rPr>
            <w:rStyle w:val="Hyperlink"/>
            <w:bCs/>
          </w:rPr>
          <w:t>Biofuels</w:t>
        </w:r>
        <w:proofErr w:type="spellEnd"/>
        <w:r w:rsidRPr="00932A1B">
          <w:rPr>
            <w:rStyle w:val="Hyperlink"/>
            <w:bCs/>
          </w:rPr>
          <w:t xml:space="preserve"> for </w:t>
        </w:r>
        <w:proofErr w:type="spellStart"/>
        <w:r w:rsidRPr="00932A1B">
          <w:rPr>
            <w:rStyle w:val="Hyperlink"/>
            <w:bCs/>
          </w:rPr>
          <w:t>Transport</w:t>
        </w:r>
        <w:proofErr w:type="spellEnd"/>
      </w:hyperlink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2011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25" w:history="1"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Technology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Roadmap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: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Geothermal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Heat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and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Power</w:t>
        </w:r>
      </w:hyperlink>
      <w:r w:rsidRPr="00932A1B">
        <w:rPr>
          <w:rFonts w:eastAsia="Times New Roman" w:cs="Times New Roman"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2011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26" w:history="1">
        <w:r w:rsidRPr="00932A1B">
          <w:rPr>
            <w:rStyle w:val="Hyperlink"/>
            <w:bCs/>
          </w:rPr>
          <w:t xml:space="preserve">Technology </w:t>
        </w:r>
        <w:proofErr w:type="spellStart"/>
        <w:r w:rsidRPr="00932A1B">
          <w:rPr>
            <w:rStyle w:val="Hyperlink"/>
            <w:bCs/>
          </w:rPr>
          <w:t>Roadmap</w:t>
        </w:r>
        <w:proofErr w:type="spellEnd"/>
        <w:r w:rsidRPr="00932A1B">
          <w:rPr>
            <w:rStyle w:val="Hyperlink"/>
            <w:bCs/>
          </w:rPr>
          <w:t xml:space="preserve">: Solar </w:t>
        </w:r>
        <w:proofErr w:type="spellStart"/>
        <w:r w:rsidRPr="00932A1B">
          <w:rPr>
            <w:rStyle w:val="Hyperlink"/>
            <w:bCs/>
          </w:rPr>
          <w:t>Photovoltaic</w:t>
        </w:r>
        <w:proofErr w:type="spellEnd"/>
        <w:r w:rsidRPr="00932A1B">
          <w:rPr>
            <w:rStyle w:val="Hyperlink"/>
            <w:bCs/>
          </w:rPr>
          <w:t xml:space="preserve"> Energy</w:t>
        </w:r>
      </w:hyperlink>
      <w:r w:rsidRPr="00932A1B">
        <w:rPr>
          <w:bCs/>
        </w:rPr>
        <w:t xml:space="preserve"> - 2014 </w:t>
      </w:r>
      <w:proofErr w:type="spellStart"/>
      <w:r w:rsidRPr="00932A1B">
        <w:rPr>
          <w:bCs/>
        </w:rPr>
        <w:t>edition</w:t>
      </w:r>
      <w:proofErr w:type="spellEnd"/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2014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27" w:history="1">
        <w:r w:rsidRPr="00932A1B">
          <w:rPr>
            <w:rStyle w:val="Hyperlink"/>
            <w:bCs/>
          </w:rPr>
          <w:t xml:space="preserve">Technology </w:t>
        </w:r>
        <w:proofErr w:type="spellStart"/>
        <w:r w:rsidRPr="00932A1B">
          <w:rPr>
            <w:rStyle w:val="Hyperlink"/>
            <w:bCs/>
          </w:rPr>
          <w:t>Roadmap</w:t>
        </w:r>
        <w:proofErr w:type="spellEnd"/>
        <w:r w:rsidRPr="00932A1B">
          <w:rPr>
            <w:rStyle w:val="Hyperlink"/>
            <w:bCs/>
          </w:rPr>
          <w:t xml:space="preserve">: Solar </w:t>
        </w:r>
        <w:proofErr w:type="spellStart"/>
        <w:r w:rsidRPr="00932A1B">
          <w:rPr>
            <w:rStyle w:val="Hyperlink"/>
            <w:bCs/>
          </w:rPr>
          <w:t>Thermal</w:t>
        </w:r>
        <w:proofErr w:type="spellEnd"/>
        <w:r w:rsidRPr="00932A1B">
          <w:rPr>
            <w:rStyle w:val="Hyperlink"/>
            <w:bCs/>
          </w:rPr>
          <w:t xml:space="preserve"> </w:t>
        </w:r>
        <w:proofErr w:type="spellStart"/>
        <w:r w:rsidRPr="00932A1B">
          <w:rPr>
            <w:rStyle w:val="Hyperlink"/>
            <w:bCs/>
          </w:rPr>
          <w:t>Electricity</w:t>
        </w:r>
        <w:proofErr w:type="spellEnd"/>
      </w:hyperlink>
      <w:r w:rsidRPr="00932A1B">
        <w:rPr>
          <w:bCs/>
        </w:rPr>
        <w:t xml:space="preserve"> - 2014 </w:t>
      </w:r>
      <w:proofErr w:type="spellStart"/>
      <w:r w:rsidRPr="00932A1B">
        <w:rPr>
          <w:bCs/>
        </w:rPr>
        <w:t>edition</w:t>
      </w:r>
      <w:proofErr w:type="spellEnd"/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2014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28" w:history="1">
        <w:r w:rsidRPr="00932A1B">
          <w:rPr>
            <w:rStyle w:val="Hyperlink"/>
            <w:bCs/>
          </w:rPr>
          <w:t xml:space="preserve">Technology </w:t>
        </w:r>
        <w:proofErr w:type="spellStart"/>
        <w:r w:rsidRPr="00932A1B">
          <w:rPr>
            <w:rStyle w:val="Hyperlink"/>
            <w:bCs/>
          </w:rPr>
          <w:t>Roadmap</w:t>
        </w:r>
        <w:proofErr w:type="spellEnd"/>
        <w:r w:rsidRPr="00932A1B">
          <w:rPr>
            <w:rStyle w:val="Hyperlink"/>
            <w:bCs/>
          </w:rPr>
          <w:t xml:space="preserve">: Solar </w:t>
        </w:r>
        <w:proofErr w:type="spellStart"/>
        <w:r w:rsidRPr="00932A1B">
          <w:rPr>
            <w:rStyle w:val="Hyperlink"/>
            <w:bCs/>
          </w:rPr>
          <w:t>Heating</w:t>
        </w:r>
        <w:proofErr w:type="spellEnd"/>
        <w:r w:rsidRPr="00932A1B">
          <w:rPr>
            <w:rStyle w:val="Hyperlink"/>
            <w:bCs/>
          </w:rPr>
          <w:t xml:space="preserve"> </w:t>
        </w:r>
        <w:proofErr w:type="spellStart"/>
        <w:r w:rsidRPr="00932A1B">
          <w:rPr>
            <w:rStyle w:val="Hyperlink"/>
            <w:bCs/>
          </w:rPr>
          <w:t>and</w:t>
        </w:r>
        <w:proofErr w:type="spellEnd"/>
        <w:r w:rsidRPr="00932A1B">
          <w:rPr>
            <w:rStyle w:val="Hyperlink"/>
            <w:bCs/>
          </w:rPr>
          <w:t xml:space="preserve"> </w:t>
        </w:r>
        <w:proofErr w:type="spellStart"/>
        <w:r w:rsidRPr="00932A1B">
          <w:rPr>
            <w:rStyle w:val="Hyperlink"/>
            <w:bCs/>
          </w:rPr>
          <w:t>Cooling</w:t>
        </w:r>
        <w:proofErr w:type="spellEnd"/>
      </w:hyperlink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2012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29" w:history="1">
        <w:r w:rsidRPr="00932A1B">
          <w:rPr>
            <w:rStyle w:val="Hyperlink"/>
            <w:bCs/>
          </w:rPr>
          <w:t xml:space="preserve">Technology </w:t>
        </w:r>
        <w:proofErr w:type="spellStart"/>
        <w:r w:rsidRPr="00932A1B">
          <w:rPr>
            <w:rStyle w:val="Hyperlink"/>
            <w:bCs/>
          </w:rPr>
          <w:t>Roadmap</w:t>
        </w:r>
        <w:proofErr w:type="spellEnd"/>
        <w:r w:rsidRPr="00932A1B">
          <w:rPr>
            <w:rStyle w:val="Hyperlink"/>
            <w:bCs/>
          </w:rPr>
          <w:t>: Wind Energy</w:t>
        </w:r>
      </w:hyperlink>
      <w:r w:rsidRPr="00932A1B">
        <w:rPr>
          <w:bCs/>
        </w:rPr>
        <w:t xml:space="preserve"> - 2013 </w:t>
      </w:r>
      <w:proofErr w:type="spellStart"/>
      <w:r w:rsidRPr="00932A1B">
        <w:rPr>
          <w:bCs/>
        </w:rPr>
        <w:t>edition</w:t>
      </w:r>
      <w:proofErr w:type="spellEnd"/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2012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30" w:history="1">
        <w:r w:rsidRPr="00932A1B">
          <w:rPr>
            <w:rStyle w:val="Hyperlink"/>
            <w:bCs/>
          </w:rPr>
          <w:t xml:space="preserve">Technology </w:t>
        </w:r>
        <w:proofErr w:type="spellStart"/>
        <w:r w:rsidRPr="00932A1B">
          <w:rPr>
            <w:rStyle w:val="Hyperlink"/>
            <w:bCs/>
          </w:rPr>
          <w:t>Roadmap</w:t>
        </w:r>
        <w:proofErr w:type="spellEnd"/>
        <w:r w:rsidRPr="00932A1B">
          <w:rPr>
            <w:rStyle w:val="Hyperlink"/>
            <w:bCs/>
          </w:rPr>
          <w:t xml:space="preserve">: </w:t>
        </w:r>
        <w:proofErr w:type="spellStart"/>
        <w:r w:rsidRPr="00932A1B">
          <w:rPr>
            <w:rStyle w:val="Hyperlink"/>
            <w:bCs/>
          </w:rPr>
          <w:t>Smart</w:t>
        </w:r>
        <w:proofErr w:type="spellEnd"/>
        <w:r w:rsidRPr="00932A1B">
          <w:rPr>
            <w:rStyle w:val="Hyperlink"/>
            <w:bCs/>
          </w:rPr>
          <w:t xml:space="preserve"> Grids</w:t>
        </w:r>
      </w:hyperlink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2011</w:t>
      </w:r>
      <w:r>
        <w:rPr>
          <w:bCs/>
        </w:rPr>
        <w:t>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31" w:history="1">
        <w:r w:rsidRPr="00932A1B">
          <w:rPr>
            <w:rStyle w:val="Hyperlink"/>
            <w:bCs/>
          </w:rPr>
          <w:t xml:space="preserve">GLOBAL MARKET OUTLOOK for </w:t>
        </w:r>
        <w:proofErr w:type="spellStart"/>
        <w:r w:rsidRPr="00932A1B">
          <w:rPr>
            <w:rStyle w:val="Hyperlink"/>
            <w:bCs/>
          </w:rPr>
          <w:t>Photovoltaics</w:t>
        </w:r>
        <w:proofErr w:type="spellEnd"/>
        <w:r w:rsidRPr="00932A1B">
          <w:rPr>
            <w:rStyle w:val="Hyperlink"/>
            <w:bCs/>
          </w:rPr>
          <w:t xml:space="preserve"> 2014-2018</w:t>
        </w:r>
      </w:hyperlink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European</w:t>
      </w:r>
      <w:proofErr w:type="spellEnd"/>
      <w:r w:rsidRPr="00932A1B">
        <w:rPr>
          <w:bCs/>
        </w:rPr>
        <w:t xml:space="preserve"> </w:t>
      </w:r>
      <w:proofErr w:type="spellStart"/>
      <w:r w:rsidRPr="00932A1B">
        <w:rPr>
          <w:bCs/>
        </w:rPr>
        <w:t>Photovoltaic</w:t>
      </w:r>
      <w:proofErr w:type="spellEnd"/>
      <w:r w:rsidRPr="00932A1B">
        <w:rPr>
          <w:bCs/>
        </w:rPr>
        <w:t xml:space="preserve"> </w:t>
      </w:r>
      <w:proofErr w:type="spellStart"/>
      <w:r w:rsidRPr="00932A1B">
        <w:rPr>
          <w:bCs/>
        </w:rPr>
        <w:t>Industry</w:t>
      </w:r>
      <w:proofErr w:type="spellEnd"/>
      <w:r w:rsidRPr="00932A1B">
        <w:rPr>
          <w:bCs/>
        </w:rPr>
        <w:t xml:space="preserve"> </w:t>
      </w:r>
      <w:proofErr w:type="spellStart"/>
      <w:r w:rsidRPr="00932A1B">
        <w:rPr>
          <w:bCs/>
        </w:rPr>
        <w:t>Association</w:t>
      </w:r>
      <w:proofErr w:type="spellEnd"/>
      <w:r w:rsidRPr="00932A1B">
        <w:rPr>
          <w:bCs/>
        </w:rPr>
        <w:t xml:space="preserve"> (</w:t>
      </w:r>
      <w:r>
        <w:rPr>
          <w:bCs/>
        </w:rPr>
        <w:t>EPIA);</w:t>
      </w:r>
    </w:p>
    <w:p w:rsidR="008A5572" w:rsidRPr="00932A1B" w:rsidRDefault="008A5572" w:rsidP="008A5572">
      <w:pPr>
        <w:pStyle w:val="ListParagraph"/>
        <w:numPr>
          <w:ilvl w:val="0"/>
          <w:numId w:val="7"/>
        </w:numPr>
        <w:spacing w:line="240" w:lineRule="auto"/>
        <w:ind w:left="425" w:hanging="357"/>
        <w:rPr>
          <w:bCs/>
        </w:rPr>
      </w:pPr>
      <w:hyperlink r:id="rId32" w:history="1">
        <w:r w:rsidRPr="00932A1B">
          <w:rPr>
            <w:rStyle w:val="Hyperlink"/>
            <w:bCs/>
          </w:rPr>
          <w:t>SOLAR GIS</w:t>
        </w:r>
      </w:hyperlink>
      <w:r w:rsidRPr="00932A1B">
        <w:rPr>
          <w:bCs/>
        </w:rPr>
        <w:t xml:space="preserve">, </w:t>
      </w:r>
      <w:r>
        <w:rPr>
          <w:bCs/>
        </w:rPr>
        <w:t>Acesso o</w:t>
      </w:r>
      <w:r w:rsidRPr="00932A1B">
        <w:rPr>
          <w:bCs/>
        </w:rPr>
        <w:t xml:space="preserve">nline </w:t>
      </w:r>
      <w:r>
        <w:rPr>
          <w:bCs/>
        </w:rPr>
        <w:t>a dados de radiação solar e meteorológicos, software de simulação de sistemas PV</w:t>
      </w:r>
      <w:r w:rsidRPr="00932A1B">
        <w:rPr>
          <w:bCs/>
        </w:rPr>
        <w:t>.</w:t>
      </w:r>
    </w:p>
    <w:p w:rsidR="008A5572" w:rsidRPr="00F4339C" w:rsidRDefault="008A5572" w:rsidP="008A5572">
      <w:pPr>
        <w:spacing w:after="120"/>
        <w:rPr>
          <w:bCs/>
        </w:rPr>
      </w:pPr>
    </w:p>
    <w:p w:rsidR="008A5572" w:rsidRPr="00F4339C" w:rsidRDefault="008A5572" w:rsidP="008A5572">
      <w:pPr>
        <w:spacing w:after="120"/>
        <w:rPr>
          <w:b/>
          <w:bCs/>
        </w:rPr>
      </w:pPr>
      <w:r w:rsidRPr="00F4339C">
        <w:rPr>
          <w:b/>
          <w:bCs/>
        </w:rPr>
        <w:t xml:space="preserve">7. </w:t>
      </w:r>
      <w:proofErr w:type="spellStart"/>
      <w:r w:rsidRPr="00F4339C">
        <w:rPr>
          <w:b/>
          <w:bCs/>
        </w:rPr>
        <w:t>Transportes</w:t>
      </w:r>
      <w:proofErr w:type="spellEnd"/>
      <w:r w:rsidRPr="00F4339C">
        <w:rPr>
          <w:b/>
          <w:bCs/>
        </w:rPr>
        <w:t xml:space="preserve"> e </w:t>
      </w:r>
      <w:proofErr w:type="spellStart"/>
      <w:r w:rsidRPr="00F4339C">
        <w:rPr>
          <w:b/>
          <w:bCs/>
        </w:rPr>
        <w:t>Mobilidade</w:t>
      </w:r>
      <w:proofErr w:type="spellEnd"/>
    </w:p>
    <w:p w:rsidR="008A5572" w:rsidRPr="00932A1B" w:rsidRDefault="008A5572" w:rsidP="008A5572">
      <w:pPr>
        <w:pStyle w:val="ListParagraph"/>
        <w:numPr>
          <w:ilvl w:val="0"/>
          <w:numId w:val="8"/>
        </w:numPr>
        <w:spacing w:line="240" w:lineRule="auto"/>
        <w:ind w:left="425" w:hanging="357"/>
        <w:rPr>
          <w:bCs/>
        </w:rPr>
      </w:pPr>
      <w:hyperlink r:id="rId33" w:history="1">
        <w:r w:rsidRPr="00932A1B">
          <w:rPr>
            <w:rStyle w:val="Hyperlink"/>
            <w:bCs/>
          </w:rPr>
          <w:t xml:space="preserve">Technology </w:t>
        </w:r>
        <w:proofErr w:type="spellStart"/>
        <w:r w:rsidRPr="00932A1B">
          <w:rPr>
            <w:rStyle w:val="Hyperlink"/>
            <w:bCs/>
          </w:rPr>
          <w:t>Roadmap</w:t>
        </w:r>
        <w:proofErr w:type="spellEnd"/>
        <w:r w:rsidRPr="00932A1B">
          <w:rPr>
            <w:rStyle w:val="Hyperlink"/>
            <w:bCs/>
          </w:rPr>
          <w:t xml:space="preserve">: Electric </w:t>
        </w:r>
        <w:proofErr w:type="spellStart"/>
        <w:r w:rsidRPr="00932A1B">
          <w:rPr>
            <w:rStyle w:val="Hyperlink"/>
            <w:bCs/>
          </w:rPr>
          <w:t>and</w:t>
        </w:r>
        <w:proofErr w:type="spellEnd"/>
        <w:r w:rsidRPr="00932A1B">
          <w:rPr>
            <w:rStyle w:val="Hyperlink"/>
            <w:bCs/>
          </w:rPr>
          <w:t xml:space="preserve"> Plug-in </w:t>
        </w:r>
        <w:proofErr w:type="spellStart"/>
        <w:r w:rsidRPr="00932A1B">
          <w:rPr>
            <w:rStyle w:val="Hyperlink"/>
            <w:bCs/>
          </w:rPr>
          <w:t>Hybrid</w:t>
        </w:r>
        <w:proofErr w:type="spellEnd"/>
        <w:r w:rsidRPr="00932A1B">
          <w:rPr>
            <w:rStyle w:val="Hyperlink"/>
            <w:bCs/>
          </w:rPr>
          <w:t xml:space="preserve"> Electric </w:t>
        </w:r>
        <w:proofErr w:type="spellStart"/>
        <w:r w:rsidRPr="00932A1B">
          <w:rPr>
            <w:rStyle w:val="Hyperlink"/>
            <w:bCs/>
          </w:rPr>
          <w:t>Vehicles</w:t>
        </w:r>
        <w:proofErr w:type="spellEnd"/>
        <w:r w:rsidRPr="00932A1B">
          <w:rPr>
            <w:rStyle w:val="Hyperlink"/>
            <w:bCs/>
          </w:rPr>
          <w:t xml:space="preserve"> (EV/PHEV)</w:t>
        </w:r>
      </w:hyperlink>
      <w:r w:rsidRPr="00932A1B">
        <w:rPr>
          <w:bCs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2009</w:t>
      </w:r>
    </w:p>
    <w:p w:rsidR="008A5572" w:rsidRDefault="008A5572" w:rsidP="008A5572">
      <w:pPr>
        <w:pStyle w:val="ListParagraph"/>
        <w:numPr>
          <w:ilvl w:val="0"/>
          <w:numId w:val="8"/>
        </w:numPr>
        <w:spacing w:line="240" w:lineRule="auto"/>
        <w:ind w:left="425" w:hanging="357"/>
        <w:rPr>
          <w:bCs/>
        </w:rPr>
      </w:pPr>
      <w:hyperlink r:id="rId34" w:history="1"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Technology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Roadmap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: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Fuel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Economy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of</w:t>
        </w:r>
        <w:proofErr w:type="spellEnd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 xml:space="preserve"> Road </w:t>
        </w:r>
        <w:proofErr w:type="spellStart"/>
        <w:r w:rsidRPr="00932A1B">
          <w:rPr>
            <w:rStyle w:val="Hyperlink"/>
            <w:rFonts w:eastAsia="Times New Roman" w:cs="Times New Roman"/>
            <w:color w:val="217AC3"/>
            <w:bdr w:val="none" w:sz="0" w:space="0" w:color="auto" w:frame="1"/>
          </w:rPr>
          <w:t>Vehicles</w:t>
        </w:r>
        <w:proofErr w:type="spellEnd"/>
      </w:hyperlink>
      <w:r w:rsidRPr="00932A1B">
        <w:rPr>
          <w:rFonts w:eastAsia="Times New Roman" w:cs="Times New Roman"/>
        </w:rPr>
        <w:t xml:space="preserve">, </w:t>
      </w:r>
      <w:proofErr w:type="spellStart"/>
      <w:r w:rsidRPr="00932A1B">
        <w:rPr>
          <w:bCs/>
        </w:rPr>
        <w:t>International</w:t>
      </w:r>
      <w:proofErr w:type="spellEnd"/>
      <w:r w:rsidRPr="00932A1B">
        <w:rPr>
          <w:bCs/>
        </w:rPr>
        <w:t xml:space="preserve"> Energy </w:t>
      </w:r>
      <w:proofErr w:type="spellStart"/>
      <w:r w:rsidRPr="00932A1B">
        <w:rPr>
          <w:bCs/>
        </w:rPr>
        <w:t>Agency</w:t>
      </w:r>
      <w:proofErr w:type="spellEnd"/>
      <w:r w:rsidRPr="00932A1B">
        <w:rPr>
          <w:bCs/>
        </w:rPr>
        <w:t>, 2012</w:t>
      </w:r>
    </w:p>
    <w:p w:rsidR="008A5572" w:rsidRPr="00684A81" w:rsidRDefault="008A5572" w:rsidP="008A5572">
      <w:pPr>
        <w:pStyle w:val="ListParagraph"/>
        <w:numPr>
          <w:ilvl w:val="0"/>
          <w:numId w:val="8"/>
        </w:numPr>
        <w:spacing w:line="240" w:lineRule="auto"/>
        <w:ind w:left="425" w:hanging="357"/>
        <w:rPr>
          <w:bCs/>
        </w:rPr>
      </w:pPr>
      <w:hyperlink r:id="rId35" w:history="1">
        <w:r w:rsidRPr="00033E14">
          <w:rPr>
            <w:rStyle w:val="Hyperlink"/>
            <w:bCs/>
            <w:lang w:val="en-US"/>
          </w:rPr>
          <w:t>White Paper Roadmap to a Single European Transport Area</w:t>
        </w:r>
      </w:hyperlink>
      <w:r w:rsidRPr="00033E14">
        <w:rPr>
          <w:bCs/>
          <w:lang w:val="en-US"/>
        </w:rPr>
        <w:t xml:space="preserve"> – _Towards</w:t>
      </w:r>
      <w:r>
        <w:rPr>
          <w:bCs/>
          <w:lang w:val="en-US"/>
        </w:rPr>
        <w:t xml:space="preserve"> </w:t>
      </w:r>
      <w:r w:rsidRPr="00033E14">
        <w:rPr>
          <w:bCs/>
          <w:lang w:val="en-US"/>
        </w:rPr>
        <w:t>a competitive</w:t>
      </w:r>
      <w:r>
        <w:rPr>
          <w:bCs/>
          <w:lang w:val="en-US"/>
        </w:rPr>
        <w:t xml:space="preserve"> </w:t>
      </w:r>
      <w:r w:rsidRPr="00033E14">
        <w:rPr>
          <w:bCs/>
          <w:lang w:val="en-US"/>
        </w:rPr>
        <w:t>and</w:t>
      </w:r>
      <w:r>
        <w:rPr>
          <w:bCs/>
          <w:lang w:val="en-US"/>
        </w:rPr>
        <w:t xml:space="preserve"> </w:t>
      </w:r>
      <w:r w:rsidRPr="00033E14">
        <w:rPr>
          <w:bCs/>
          <w:lang w:val="en-US"/>
        </w:rPr>
        <w:t>resource</w:t>
      </w:r>
      <w:r>
        <w:rPr>
          <w:bCs/>
          <w:lang w:val="en-US"/>
        </w:rPr>
        <w:t xml:space="preserve"> </w:t>
      </w:r>
      <w:r w:rsidRPr="00033E14">
        <w:rPr>
          <w:bCs/>
          <w:lang w:val="en-US"/>
        </w:rPr>
        <w:t>efficient transport</w:t>
      </w:r>
      <w:r>
        <w:rPr>
          <w:bCs/>
          <w:lang w:val="en-US"/>
        </w:rPr>
        <w:t xml:space="preserve"> </w:t>
      </w:r>
      <w:r w:rsidRPr="00033E14">
        <w:rPr>
          <w:bCs/>
          <w:lang w:val="en-US"/>
        </w:rPr>
        <w:t>system.</w:t>
      </w:r>
      <w:r>
        <w:rPr>
          <w:bCs/>
          <w:lang w:val="en-US"/>
        </w:rPr>
        <w:t xml:space="preserve"> </w:t>
      </w:r>
      <w:proofErr w:type="gramStart"/>
      <w:r w:rsidRPr="00033E14">
        <w:rPr>
          <w:bCs/>
          <w:lang w:val="en-US"/>
        </w:rPr>
        <w:t>COM(</w:t>
      </w:r>
      <w:proofErr w:type="gramEnd"/>
      <w:r w:rsidRPr="00033E14">
        <w:rPr>
          <w:bCs/>
          <w:lang w:val="en-US"/>
        </w:rPr>
        <w:t>2011)144 final. European Commission.</w:t>
      </w:r>
      <w:r>
        <w:rPr>
          <w:bCs/>
          <w:lang w:val="en-US"/>
        </w:rPr>
        <w:t xml:space="preserve"> </w:t>
      </w:r>
      <w:r w:rsidRPr="00033E14">
        <w:rPr>
          <w:bCs/>
          <w:lang w:val="en-US"/>
        </w:rPr>
        <w:t>Brussels.</w:t>
      </w:r>
    </w:p>
    <w:p w:rsidR="00273105" w:rsidRDefault="00273105"/>
    <w:sectPr w:rsidR="00273105" w:rsidSect="002731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3C5"/>
    <w:multiLevelType w:val="hybridMultilevel"/>
    <w:tmpl w:val="8572E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16A"/>
    <w:multiLevelType w:val="hybridMultilevel"/>
    <w:tmpl w:val="7BCE2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2BC7"/>
    <w:multiLevelType w:val="hybridMultilevel"/>
    <w:tmpl w:val="52145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64ACE"/>
    <w:multiLevelType w:val="hybridMultilevel"/>
    <w:tmpl w:val="E974A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77CAF"/>
    <w:multiLevelType w:val="hybridMultilevel"/>
    <w:tmpl w:val="247AC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0BB0"/>
    <w:multiLevelType w:val="hybridMultilevel"/>
    <w:tmpl w:val="3A14A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73B5"/>
    <w:multiLevelType w:val="hybridMultilevel"/>
    <w:tmpl w:val="E3B06BA8"/>
    <w:lvl w:ilvl="0" w:tplc="8236F286">
      <w:start w:val="1"/>
      <w:numFmt w:val="low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76515"/>
    <w:multiLevelType w:val="hybridMultilevel"/>
    <w:tmpl w:val="6A3CE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2"/>
    <w:rsid w:val="00273105"/>
    <w:rsid w:val="008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002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72"/>
    <w:pPr>
      <w:numPr>
        <w:numId w:val="1"/>
      </w:numPr>
      <w:spacing w:before="100" w:beforeAutospacing="1" w:after="120" w:line="360" w:lineRule="auto"/>
      <w:contextualSpacing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8A5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72"/>
    <w:pPr>
      <w:numPr>
        <w:numId w:val="1"/>
      </w:numPr>
      <w:spacing w:before="100" w:beforeAutospacing="1" w:after="120" w:line="360" w:lineRule="auto"/>
      <w:contextualSpacing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8A5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ea.org/publications/freepublications/publication/technology-roadmap-energy-efficient-buildings-heating-and-cooling-equipment.html" TargetMode="External"/><Relationship Id="rId21" Type="http://schemas.openxmlformats.org/officeDocument/2006/relationships/hyperlink" Target="http://www.iea.org/publications/freepublications/publication/technology-roadmap-energy-efficient-building-envelopes.html" TargetMode="External"/><Relationship Id="rId22" Type="http://schemas.openxmlformats.org/officeDocument/2006/relationships/hyperlink" Target="http://www.eea.europa.eu/publications/renewable-energy-in-europe-approximated" TargetMode="External"/><Relationship Id="rId23" Type="http://schemas.openxmlformats.org/officeDocument/2006/relationships/hyperlink" Target="http://www.iea.org/publications/freepublications/publication/technology-roadmap-bioenergy-for-heat-and-power-.html" TargetMode="External"/><Relationship Id="rId24" Type="http://schemas.openxmlformats.org/officeDocument/2006/relationships/hyperlink" Target="http://www.iea.org/publications/freepublications/publication/technology-roadmap-biofuels-for-transport.html" TargetMode="External"/><Relationship Id="rId25" Type="http://schemas.openxmlformats.org/officeDocument/2006/relationships/hyperlink" Target="http://www.iea.org/publications/freepublications/publication/technology-roadmap-geothermal-heat-and-power.html" TargetMode="External"/><Relationship Id="rId26" Type="http://schemas.openxmlformats.org/officeDocument/2006/relationships/hyperlink" Target="http://www.iea.org/publications/freepublications/publication/technology-roadmap-solar-photovoltaic-energy---2014-edition.html" TargetMode="External"/><Relationship Id="rId27" Type="http://schemas.openxmlformats.org/officeDocument/2006/relationships/hyperlink" Target="http://www.iea.org/publications/freepublications/publication/technology-roadmap-solar-thermal-electricity---2014-edition.html" TargetMode="External"/><Relationship Id="rId28" Type="http://schemas.openxmlformats.org/officeDocument/2006/relationships/hyperlink" Target="http://www.iea.org/publications/freepublications/publication/technology-roadmap-solar-heating-and-cooling.html" TargetMode="External"/><Relationship Id="rId29" Type="http://schemas.openxmlformats.org/officeDocument/2006/relationships/hyperlink" Target="http://www.iea.org/publications/freepublications/publication/technology-roadmap-wind-energy---2013-editio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ea.org/publications/freepublications/publication/technology-roadmap-smart-grids.html" TargetMode="External"/><Relationship Id="rId31" Type="http://schemas.openxmlformats.org/officeDocument/2006/relationships/hyperlink" Target="http://www.epia.org/fileadmin/user_upload/Publications/44_epia_gmo_report_ver_17_mr.pdf" TargetMode="External"/><Relationship Id="rId32" Type="http://schemas.openxmlformats.org/officeDocument/2006/relationships/hyperlink" Target="http://solargis.info/" TargetMode="External"/><Relationship Id="rId9" Type="http://schemas.openxmlformats.org/officeDocument/2006/relationships/hyperlink" Target="http://www.bp.com/en/global/corporate/about-bp/energy-economics/energy-outlook/outlook-to-2035.html" TargetMode="External"/><Relationship Id="rId6" Type="http://schemas.openxmlformats.org/officeDocument/2006/relationships/hyperlink" Target="http://ocw.mit.edu/courses/nuclear-engineering/22-081j-introduction-to-sustainable-energy-fall-2010/lectures-and-readings/MIT22_081JF10_lec03a.pdf" TargetMode="External"/><Relationship Id="rId7" Type="http://schemas.openxmlformats.org/officeDocument/2006/relationships/hyperlink" Target="http://ocw.mit.edu/courses/nuclear-engineering/22-081j-introduction-to-sustainable-energy-fall-2010/lectures-and-readings/MIT22_081JF10_lec04a.pdf" TargetMode="External"/><Relationship Id="rId8" Type="http://schemas.openxmlformats.org/officeDocument/2006/relationships/hyperlink" Target="http://www.aps.org/policy/reports/popa-reports/energy/units.cfm" TargetMode="External"/><Relationship Id="rId33" Type="http://schemas.openxmlformats.org/officeDocument/2006/relationships/hyperlink" Target="http://www.iea.org/publications/freepublications/publication/technology-roadmap-electric-and-plug-in-hybrid-electric-vehicles-evphev.html" TargetMode="External"/><Relationship Id="rId34" Type="http://schemas.openxmlformats.org/officeDocument/2006/relationships/hyperlink" Target="http://www.iea.org/publications/freepublications/publication/technology-roadmap-fuel-economy-of-road-vehicles.html" TargetMode="External"/><Relationship Id="rId35" Type="http://schemas.openxmlformats.org/officeDocument/2006/relationships/hyperlink" Target="http://eur-lex.europa.eu/legal-content/PT/TXT/PDF/?uri=CELEX:52011DC0144&amp;from=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c.europa.eu/energy/sites/ener/files/documents/trends_to_2050_update_2013.pdf" TargetMode="External"/><Relationship Id="rId11" Type="http://schemas.openxmlformats.org/officeDocument/2006/relationships/hyperlink" Target="http://www.dgeg.pt/" TargetMode="External"/><Relationship Id="rId12" Type="http://schemas.openxmlformats.org/officeDocument/2006/relationships/hyperlink" Target="http://ec.europa.eu/energy/sites/ener/files/documents/2014_pocketbook.pdf" TargetMode="External"/><Relationship Id="rId13" Type="http://schemas.openxmlformats.org/officeDocument/2006/relationships/hyperlink" Target="http://ec.europa.eu/energy/sites/ener/files/documents/2014-country-factsheets.pdf" TargetMode="External"/><Relationship Id="rId14" Type="http://schemas.openxmlformats.org/officeDocument/2006/relationships/hyperlink" Target="https://ec.europa.eu/energy/sites/ener/files/documents/20140122_communication_energy_prices_1.pdf" TargetMode="External"/><Relationship Id="rId15" Type="http://schemas.openxmlformats.org/officeDocument/2006/relationships/hyperlink" Target="http://www.bp.com/en/global/corporate/about-bp/energy-economics/statistical-review-of-world-energy.html" TargetMode="External"/><Relationship Id="rId16" Type="http://schemas.openxmlformats.org/officeDocument/2006/relationships/hyperlink" Target="http://ec.europa.eu/priorities/energy-union/docs/energyunion_en.pdf" TargetMode="External"/><Relationship Id="rId17" Type="http://schemas.openxmlformats.org/officeDocument/2006/relationships/hyperlink" Target="http://ec.europa.eu/energy/en/topics/energy-strategy" TargetMode="External"/><Relationship Id="rId18" Type="http://schemas.openxmlformats.org/officeDocument/2006/relationships/hyperlink" Target="http://ec.europa.eu/energy/en/topics/renewable-energy" TargetMode="External"/><Relationship Id="rId19" Type="http://schemas.openxmlformats.org/officeDocument/2006/relationships/hyperlink" Target="http://ec.europa.eu/energy/en/topics/energy-efficiency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6196</Characters>
  <Application>Microsoft Macintosh Word</Application>
  <DocSecurity>0</DocSecurity>
  <Lines>51</Lines>
  <Paragraphs>14</Paragraphs>
  <ScaleCrop>false</ScaleCrop>
  <Company>Universidade Nova de Lisboa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 Seixas</dc:creator>
  <cp:keywords/>
  <dc:description/>
  <cp:lastModifiedBy>Júlia  Seixas</cp:lastModifiedBy>
  <cp:revision>1</cp:revision>
  <cp:lastPrinted>2015-03-12T11:36:00Z</cp:lastPrinted>
  <dcterms:created xsi:type="dcterms:W3CDTF">2015-03-12T11:36:00Z</dcterms:created>
  <dcterms:modified xsi:type="dcterms:W3CDTF">2015-03-12T11:38:00Z</dcterms:modified>
</cp:coreProperties>
</file>